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DDD74" w14:textId="5E8B6699" w:rsidR="00DC2CC6" w:rsidRDefault="00116B12" w:rsidP="00021236">
      <w:pPr>
        <w:spacing w:line="480" w:lineRule="auto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Supplemental </w:t>
      </w:r>
      <w:r w:rsidR="001D182E">
        <w:rPr>
          <w:rFonts w:hint="eastAsia"/>
          <w:b/>
          <w:bCs/>
          <w:sz w:val="32"/>
          <w:szCs w:val="32"/>
        </w:rPr>
        <w:t>Materials</w:t>
      </w:r>
    </w:p>
    <w:p w14:paraId="4324A1F9" w14:textId="58ED0839" w:rsidR="00116B12" w:rsidRDefault="00116B12" w:rsidP="00021236">
      <w:pPr>
        <w:spacing w:line="480" w:lineRule="auto"/>
        <w:outlineLvl w:val="0"/>
        <w:rPr>
          <w:b/>
          <w:bCs/>
          <w:sz w:val="32"/>
          <w:szCs w:val="32"/>
        </w:rPr>
      </w:pPr>
    </w:p>
    <w:p w14:paraId="50C44881" w14:textId="77777777" w:rsidR="00116B12" w:rsidRPr="00116B12" w:rsidRDefault="00116B12" w:rsidP="00116B12">
      <w:pPr>
        <w:spacing w:line="480" w:lineRule="auto"/>
        <w:outlineLvl w:val="0"/>
        <w:rPr>
          <w:bCs/>
          <w:iCs/>
          <w:lang w:val="en-US"/>
        </w:rPr>
      </w:pPr>
      <w:r w:rsidRPr="00116B12">
        <w:rPr>
          <w:bCs/>
          <w:iCs/>
          <w:lang w:val="en-US"/>
        </w:rPr>
        <w:t>Bimodal fibrosis in a novel mouse model of bleomycin-induced usual interstitial pneumonia</w:t>
      </w:r>
    </w:p>
    <w:p w14:paraId="151E567B" w14:textId="77777777" w:rsidR="00116B12" w:rsidRPr="00116B12" w:rsidRDefault="00116B12" w:rsidP="00116B12">
      <w:pPr>
        <w:spacing w:line="480" w:lineRule="auto"/>
        <w:outlineLvl w:val="0"/>
        <w:rPr>
          <w:bCs/>
          <w:i/>
          <w:lang w:val="en-US"/>
        </w:rPr>
      </w:pPr>
    </w:p>
    <w:p w14:paraId="47E86973" w14:textId="77777777" w:rsidR="00116B12" w:rsidRPr="00116B12" w:rsidRDefault="00116B12" w:rsidP="00116B12">
      <w:pPr>
        <w:spacing w:line="480" w:lineRule="auto"/>
        <w:outlineLvl w:val="0"/>
        <w:rPr>
          <w:bCs/>
          <w:iCs/>
          <w:lang w:val="en-US"/>
        </w:rPr>
      </w:pPr>
      <w:r w:rsidRPr="00116B12">
        <w:rPr>
          <w:bCs/>
          <w:iCs/>
          <w:lang w:val="en-US"/>
        </w:rPr>
        <w:t xml:space="preserve">Authors and affiliations </w:t>
      </w:r>
    </w:p>
    <w:p w14:paraId="3A224688" w14:textId="278CF709" w:rsidR="00116B12" w:rsidRDefault="00116B12" w:rsidP="00116B12">
      <w:pPr>
        <w:spacing w:line="480" w:lineRule="auto"/>
        <w:outlineLvl w:val="0"/>
        <w:rPr>
          <w:bCs/>
          <w:iCs/>
          <w:vertAlign w:val="superscript"/>
          <w:lang w:val="en-US"/>
        </w:rPr>
      </w:pPr>
      <w:r w:rsidRPr="00116B12">
        <w:rPr>
          <w:bCs/>
          <w:iCs/>
          <w:lang w:val="en-US"/>
        </w:rPr>
        <w:t>Yoko Miura</w:t>
      </w:r>
      <w:r w:rsidRPr="00CA2B77">
        <w:rPr>
          <w:bCs/>
          <w:iCs/>
          <w:vertAlign w:val="superscript"/>
          <w:lang w:val="en-US"/>
        </w:rPr>
        <w:t>1</w:t>
      </w:r>
      <w:r w:rsidRPr="00116B12">
        <w:rPr>
          <w:bCs/>
          <w:iCs/>
          <w:lang w:val="en-US"/>
        </w:rPr>
        <w:t>, Maggie Lam</w:t>
      </w:r>
      <w:r w:rsidRPr="00CA2B77">
        <w:rPr>
          <w:bCs/>
          <w:iCs/>
          <w:vertAlign w:val="superscript"/>
          <w:lang w:val="en-US"/>
        </w:rPr>
        <w:t>2</w:t>
      </w:r>
      <w:r w:rsidRPr="00116B12">
        <w:rPr>
          <w:bCs/>
          <w:iCs/>
          <w:lang w:val="en-US"/>
        </w:rPr>
        <w:t>, Jane E. Bourke</w:t>
      </w:r>
      <w:r w:rsidRPr="00CA2B77">
        <w:rPr>
          <w:bCs/>
          <w:iCs/>
          <w:vertAlign w:val="superscript"/>
          <w:lang w:val="en-US"/>
        </w:rPr>
        <w:t>2</w:t>
      </w:r>
      <w:r w:rsidRPr="00116B12">
        <w:rPr>
          <w:bCs/>
          <w:iCs/>
          <w:lang w:val="en-US"/>
        </w:rPr>
        <w:t>, and Satoshi Kanazawa</w:t>
      </w:r>
      <w:r w:rsidRPr="00CA2B77">
        <w:rPr>
          <w:bCs/>
          <w:iCs/>
          <w:vertAlign w:val="superscript"/>
          <w:lang w:val="en-US"/>
        </w:rPr>
        <w:t>1</w:t>
      </w:r>
    </w:p>
    <w:p w14:paraId="2B04DAD9" w14:textId="77777777" w:rsidR="00CA2B77" w:rsidRPr="008853D5" w:rsidRDefault="00CA2B77" w:rsidP="00CA2B77">
      <w:pPr>
        <w:spacing w:line="480" w:lineRule="auto"/>
      </w:pPr>
      <w:bookmarkStart w:id="0" w:name="_Hlk41925805"/>
      <w:r w:rsidRPr="008D0940">
        <w:rPr>
          <w:vertAlign w:val="superscript"/>
        </w:rPr>
        <w:t>1</w:t>
      </w:r>
      <w:r w:rsidRPr="002E20DF">
        <w:t xml:space="preserve"> Department of Neurodevelopmental Disorder Genetics</w:t>
      </w:r>
      <w:r w:rsidRPr="008853D5">
        <w:t>, Nagoya City University Graduate School of Medical Sciences, Nagoya, Aichi, Japan</w:t>
      </w:r>
    </w:p>
    <w:p w14:paraId="744C8F52" w14:textId="77777777" w:rsidR="00CA2B77" w:rsidRDefault="00CA2B77" w:rsidP="00CA2B77">
      <w:pPr>
        <w:spacing w:line="480" w:lineRule="auto"/>
      </w:pPr>
      <w:r w:rsidRPr="008D0940">
        <w:rPr>
          <w:vertAlign w:val="superscript"/>
        </w:rPr>
        <w:t>2</w:t>
      </w:r>
      <w:r w:rsidRPr="008853D5">
        <w:t>Department of Pharmacology, Biomedicine Discovery Institute, Monash University, Clayton, Australia</w:t>
      </w:r>
      <w:bookmarkEnd w:id="0"/>
    </w:p>
    <w:p w14:paraId="65EDD7DA" w14:textId="77777777" w:rsidR="00CA2B77" w:rsidRPr="00CA2B77" w:rsidRDefault="00CA2B77" w:rsidP="00116B12">
      <w:pPr>
        <w:spacing w:line="480" w:lineRule="auto"/>
        <w:outlineLvl w:val="0"/>
        <w:rPr>
          <w:bCs/>
          <w:iCs/>
        </w:rPr>
      </w:pPr>
    </w:p>
    <w:p w14:paraId="1B944EF1" w14:textId="2F5E64AD" w:rsidR="00720E1F" w:rsidRPr="00116B12" w:rsidRDefault="00720E1F" w:rsidP="00021236">
      <w:pPr>
        <w:spacing w:line="480" w:lineRule="auto"/>
      </w:pPr>
      <w:r>
        <w:rPr>
          <w:b/>
          <w:bCs/>
        </w:rPr>
        <w:br w:type="page"/>
      </w:r>
    </w:p>
    <w:p w14:paraId="5B6D4583" w14:textId="0260EFDD" w:rsidR="00A20F64" w:rsidRPr="00B43784" w:rsidRDefault="00A20F64" w:rsidP="009955F6">
      <w:pPr>
        <w:spacing w:line="480" w:lineRule="auto"/>
        <w:jc w:val="both"/>
        <w:rPr>
          <w:b/>
          <w:bCs/>
        </w:rPr>
      </w:pPr>
      <w:bookmarkStart w:id="1" w:name="_Hlk78976451"/>
      <w:r w:rsidRPr="00B43784">
        <w:rPr>
          <w:rFonts w:hint="eastAsia"/>
          <w:b/>
          <w:bCs/>
        </w:rPr>
        <w:lastRenderedPageBreak/>
        <w:t>Table S1</w:t>
      </w:r>
      <w:r w:rsidR="00B61A86" w:rsidRPr="00B43784">
        <w:rPr>
          <w:rFonts w:hint="eastAsia"/>
          <w:b/>
          <w:bCs/>
        </w:rPr>
        <w:t xml:space="preserve"> </w:t>
      </w:r>
      <w:r w:rsidR="003B683F" w:rsidRPr="00B43784">
        <w:rPr>
          <w:b/>
          <w:bCs/>
        </w:rPr>
        <w:t>The change of b</w:t>
      </w:r>
      <w:r w:rsidR="00B61A86" w:rsidRPr="00B43784">
        <w:rPr>
          <w:b/>
          <w:bCs/>
        </w:rPr>
        <w:t>ody</w:t>
      </w:r>
      <w:r w:rsidR="000E474C" w:rsidRPr="00B43784">
        <w:rPr>
          <w:b/>
          <w:bCs/>
        </w:rPr>
        <w:t xml:space="preserve"> </w:t>
      </w:r>
      <w:r w:rsidR="00B61A86" w:rsidRPr="00B43784">
        <w:rPr>
          <w:b/>
          <w:bCs/>
        </w:rPr>
        <w:t xml:space="preserve">weight </w:t>
      </w:r>
      <w:r w:rsidR="000E474C" w:rsidRPr="00B43784">
        <w:rPr>
          <w:b/>
          <w:bCs/>
        </w:rPr>
        <w:t>and serum SP-D concentrations with</w:t>
      </w:r>
      <w:r w:rsidR="00B61A86" w:rsidRPr="00B43784">
        <w:rPr>
          <w:b/>
          <w:bCs/>
        </w:rPr>
        <w:t xml:space="preserve"> different bleomycin</w:t>
      </w:r>
      <w:r w:rsidR="000E474C" w:rsidRPr="00B43784">
        <w:rPr>
          <w:b/>
          <w:bCs/>
        </w:rPr>
        <w:t xml:space="preserve"> concentrations after BMS administration</w:t>
      </w:r>
    </w:p>
    <w:bookmarkEnd w:id="1"/>
    <w:p w14:paraId="3866A3F1" w14:textId="10154991" w:rsidR="00A20F64" w:rsidRDefault="00A20F64" w:rsidP="009955F6">
      <w:pPr>
        <w:spacing w:line="480" w:lineRule="auto"/>
        <w:jc w:val="both"/>
      </w:pPr>
    </w:p>
    <w:p w14:paraId="23CAA4DF" w14:textId="79A9CE6C" w:rsidR="00DF6605" w:rsidRDefault="004D6176" w:rsidP="00A63EE0">
      <w:pPr>
        <w:pBdr>
          <w:top w:val="single" w:sz="4" w:space="1" w:color="auto"/>
        </w:pBdr>
      </w:pPr>
      <w:r>
        <w:t xml:space="preserve">Concentration of   </w:t>
      </w:r>
      <w:r w:rsidR="00DF6605">
        <w:t xml:space="preserve">           Body weight </w:t>
      </w:r>
      <w:r w:rsidR="003B683F">
        <w:t xml:space="preserve">at </w:t>
      </w:r>
      <w:r w:rsidR="00CE2EA5">
        <w:rPr>
          <w:rFonts w:hint="eastAsia"/>
        </w:rPr>
        <w:t>1</w:t>
      </w:r>
      <w:r w:rsidR="003B683F">
        <w:t xml:space="preserve"> week</w:t>
      </w:r>
      <w:r w:rsidR="00DF6605">
        <w:t xml:space="preserve">             </w:t>
      </w:r>
      <w:r w:rsidR="000E474C">
        <w:rPr>
          <w:rFonts w:hint="eastAsia"/>
        </w:rPr>
        <w:t xml:space="preserve">Concentration of </w:t>
      </w:r>
      <w:r w:rsidR="000E474C">
        <w:t>serum</w:t>
      </w:r>
    </w:p>
    <w:p w14:paraId="7BC705B1" w14:textId="47E3C237" w:rsidR="004D6176" w:rsidRDefault="00DF6605" w:rsidP="00A63EE0">
      <w:pPr>
        <w:pBdr>
          <w:bottom w:val="single" w:sz="4" w:space="1" w:color="auto"/>
        </w:pBdr>
      </w:pPr>
      <w:r>
        <w:t>bleomycin</w:t>
      </w:r>
      <w:r>
        <w:rPr>
          <w:rFonts w:hint="eastAsia"/>
        </w:rPr>
        <w:t xml:space="preserve"> </w:t>
      </w:r>
      <w:r>
        <w:t>(mg/kg)</w:t>
      </w:r>
      <w:r>
        <w:tab/>
        <w:t xml:space="preserve">    </w:t>
      </w:r>
      <w:r w:rsidR="003B683F">
        <w:t>after BMS</w:t>
      </w:r>
      <w:r>
        <w:t xml:space="preserve"> (%</w:t>
      </w:r>
      <w:r w:rsidR="000E474C">
        <w:rPr>
          <w:rFonts w:ascii="MS Mincho" w:hAnsi="MS Mincho" w:hint="eastAsia"/>
        </w:rPr>
        <w:t>±</w:t>
      </w:r>
      <w:r w:rsidR="000E474C">
        <w:t>S.E.</w:t>
      </w:r>
      <w:r>
        <w:t>)</w:t>
      </w:r>
      <w:r w:rsidR="000E474C">
        <w:t xml:space="preserve">   </w:t>
      </w:r>
      <w:r w:rsidR="003B683F">
        <w:t xml:space="preserve">             </w:t>
      </w:r>
      <w:r w:rsidR="000E6298">
        <w:t xml:space="preserve"> </w:t>
      </w:r>
      <w:r w:rsidR="000E474C">
        <w:t xml:space="preserve">SP-D </w:t>
      </w:r>
      <w:r w:rsidR="000E474C">
        <w:rPr>
          <w:rFonts w:hint="eastAsia"/>
        </w:rPr>
        <w:t>(</w:t>
      </w:r>
      <w:r w:rsidR="000E474C">
        <w:t xml:space="preserve">ng/ml </w:t>
      </w:r>
      <w:r w:rsidR="000E474C">
        <w:rPr>
          <w:rFonts w:ascii="MS Mincho" w:hAnsi="MS Mincho" w:hint="eastAsia"/>
        </w:rPr>
        <w:t>±</w:t>
      </w:r>
      <w:r w:rsidR="000E474C">
        <w:t>S.E.)</w:t>
      </w:r>
    </w:p>
    <w:p w14:paraId="107BE934" w14:textId="1BB3E930" w:rsidR="00DF6605" w:rsidRPr="00DF6605" w:rsidRDefault="00DF6605" w:rsidP="00DF6605"/>
    <w:p w14:paraId="2F7BFFCD" w14:textId="72BDBDB4" w:rsidR="004D6176" w:rsidRDefault="004D6176" w:rsidP="009955F6">
      <w:pPr>
        <w:spacing w:line="480" w:lineRule="auto"/>
        <w:jc w:val="both"/>
      </w:pPr>
      <w:r>
        <w:rPr>
          <w:rFonts w:hint="eastAsia"/>
        </w:rPr>
        <w:t>1</w:t>
      </w:r>
      <w:r>
        <w:t>.28</w:t>
      </w:r>
      <w:r w:rsidR="00DF6605">
        <w:t xml:space="preserve">                                 </w:t>
      </w:r>
      <w:r w:rsidR="003B683F">
        <w:t xml:space="preserve">      </w:t>
      </w:r>
      <w:r w:rsidR="00DF6605">
        <w:t xml:space="preserve"> </w:t>
      </w:r>
      <w:r w:rsidR="00452B6E">
        <w:rPr>
          <w:rFonts w:hint="eastAsia"/>
        </w:rPr>
        <w:t>93.6</w:t>
      </w:r>
      <w:r w:rsidR="006E3257">
        <w:t xml:space="preserve"> (</w:t>
      </w:r>
      <w:r w:rsidR="000E474C">
        <w:rPr>
          <w:rFonts w:ascii="MS Mincho" w:hAnsi="MS Mincho" w:hint="eastAsia"/>
        </w:rPr>
        <w:t>±</w:t>
      </w:r>
      <w:r w:rsidR="006E3257">
        <w:t>1.</w:t>
      </w:r>
      <w:r w:rsidR="00452B6E">
        <w:rPr>
          <w:rFonts w:hint="eastAsia"/>
        </w:rPr>
        <w:t>8</w:t>
      </w:r>
      <w:r w:rsidR="006E3257">
        <w:t xml:space="preserve">)                               </w:t>
      </w:r>
      <w:r w:rsidR="00557D38">
        <w:t xml:space="preserve">  </w:t>
      </w:r>
      <w:r w:rsidR="00452B6E">
        <w:t>1425</w:t>
      </w:r>
      <w:r w:rsidR="000E474C">
        <w:t xml:space="preserve"> (</w:t>
      </w:r>
      <w:r w:rsidR="000E474C">
        <w:rPr>
          <w:rFonts w:ascii="MS Mincho" w:hAnsi="MS Mincho" w:hint="eastAsia"/>
        </w:rPr>
        <w:t>±</w:t>
      </w:r>
      <w:r w:rsidR="00452B6E">
        <w:t>231</w:t>
      </w:r>
      <w:r w:rsidR="000E474C">
        <w:t xml:space="preserve">)  </w:t>
      </w:r>
    </w:p>
    <w:p w14:paraId="1420337E" w14:textId="506B3160" w:rsidR="004D6176" w:rsidRDefault="004D6176" w:rsidP="00A63EE0">
      <w:pPr>
        <w:pBdr>
          <w:bottom w:val="single" w:sz="4" w:space="1" w:color="auto"/>
        </w:pBdr>
        <w:spacing w:line="480" w:lineRule="auto"/>
        <w:jc w:val="both"/>
      </w:pPr>
      <w:r>
        <w:rPr>
          <w:rFonts w:hint="eastAsia"/>
        </w:rPr>
        <w:t>1</w:t>
      </w:r>
      <w:r>
        <w:t>.6</w:t>
      </w:r>
      <w:r w:rsidR="006E3257">
        <w:t xml:space="preserve">                                    </w:t>
      </w:r>
      <w:r w:rsidR="003B683F">
        <w:t xml:space="preserve">     </w:t>
      </w:r>
      <w:r w:rsidR="00F42111">
        <w:t xml:space="preserve"> </w:t>
      </w:r>
      <w:r w:rsidR="006E3257">
        <w:t>9</w:t>
      </w:r>
      <w:r w:rsidR="00452B6E">
        <w:rPr>
          <w:rFonts w:hint="eastAsia"/>
        </w:rPr>
        <w:t>3.5</w:t>
      </w:r>
      <w:r w:rsidR="006E3257">
        <w:t xml:space="preserve">  (</w:t>
      </w:r>
      <w:r w:rsidR="000E474C">
        <w:rPr>
          <w:rFonts w:ascii="MS Mincho" w:hAnsi="MS Mincho" w:hint="eastAsia"/>
        </w:rPr>
        <w:t>±</w:t>
      </w:r>
      <w:r w:rsidR="006E3257">
        <w:t>1.</w:t>
      </w:r>
      <w:r w:rsidR="00452B6E">
        <w:rPr>
          <w:rFonts w:hint="eastAsia"/>
        </w:rPr>
        <w:t>5</w:t>
      </w:r>
      <w:r w:rsidR="006E3257">
        <w:t xml:space="preserve">)                                 </w:t>
      </w:r>
      <w:r w:rsidR="00452B6E">
        <w:t xml:space="preserve"> 908</w:t>
      </w:r>
      <w:r w:rsidR="000E474C">
        <w:t xml:space="preserve"> (</w:t>
      </w:r>
      <w:r w:rsidR="000E474C">
        <w:rPr>
          <w:rFonts w:ascii="MS Mincho" w:hAnsi="MS Mincho" w:hint="eastAsia"/>
        </w:rPr>
        <w:t>±</w:t>
      </w:r>
      <w:r w:rsidR="00452B6E">
        <w:t>391</w:t>
      </w:r>
      <w:r w:rsidR="000E474C">
        <w:t xml:space="preserve">)  </w:t>
      </w:r>
    </w:p>
    <w:p w14:paraId="05345066" w14:textId="7DC85E88" w:rsidR="006E3257" w:rsidRPr="00A05C8B" w:rsidRDefault="00EF5D19" w:rsidP="009955F6">
      <w:pPr>
        <w:spacing w:line="480" w:lineRule="auto"/>
        <w:jc w:val="both"/>
      </w:pPr>
      <w:bookmarkStart w:id="2" w:name="_GoBack"/>
      <w:bookmarkEnd w:id="2"/>
      <w:r w:rsidRPr="00A748FC">
        <w:t>n=7 for 1.28 mg/kg body weight, n=</w:t>
      </w:r>
      <w:r w:rsidRPr="00A748FC">
        <w:rPr>
          <w:rFonts w:hint="eastAsia"/>
        </w:rPr>
        <w:t>10</w:t>
      </w:r>
      <w:r w:rsidRPr="00A748FC">
        <w:t xml:space="preserve"> for 1.6 mg/kg body weight. Serum samples were collected at 2 weeks after BMS. There were no significant differences in body weight and serum </w:t>
      </w:r>
      <w:proofErr w:type="spellStart"/>
      <w:r w:rsidRPr="00A748FC">
        <w:t>SP</w:t>
      </w:r>
      <w:proofErr w:type="spellEnd"/>
      <w:r w:rsidRPr="00A748FC">
        <w:t>-D</w:t>
      </w:r>
      <w:r w:rsidRPr="00A748FC">
        <w:rPr>
          <w:rFonts w:hint="eastAsia"/>
        </w:rPr>
        <w:t>.</w:t>
      </w:r>
    </w:p>
    <w:sectPr w:rsidR="006E3257" w:rsidRPr="00A05C8B" w:rsidSect="00F7396E">
      <w:headerReference w:type="first" r:id="rId8"/>
      <w:pgSz w:w="11907" w:h="16840" w:code="9"/>
      <w:pgMar w:top="1440" w:right="1440" w:bottom="1440" w:left="1440" w:header="709" w:footer="709" w:gutter="0"/>
      <w:paperSrc w:first="262" w:other="2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C6CB5" w14:textId="77777777" w:rsidR="007E23DE" w:rsidRDefault="007E23DE">
      <w:r>
        <w:separator/>
      </w:r>
    </w:p>
  </w:endnote>
  <w:endnote w:type="continuationSeparator" w:id="0">
    <w:p w14:paraId="155E32FC" w14:textId="77777777" w:rsidR="007E23DE" w:rsidRDefault="007E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modern"/>
    <w:notTrueType/>
    <w:pitch w:val="variable"/>
    <w:sig w:usb0="00000003" w:usb1="00000000" w:usb2="00000000" w:usb3="00000000" w:csb0="00000001" w:csb1="00000000"/>
  </w:font>
  <w:font w:name="平成明朝">
    <w:altName w:val="MS Mincho"/>
    <w:charset w:val="80"/>
    <w:family w:val="auto"/>
    <w:pitch w:val="variable"/>
    <w:sig w:usb0="00000000" w:usb1="00000000" w:usb2="07040001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DD174" w14:textId="77777777" w:rsidR="007E23DE" w:rsidRDefault="007E23DE">
      <w:r>
        <w:separator/>
      </w:r>
    </w:p>
  </w:footnote>
  <w:footnote w:type="continuationSeparator" w:id="0">
    <w:p w14:paraId="19A89AAA" w14:textId="77777777" w:rsidR="007E23DE" w:rsidRDefault="007E2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2C0B1" w14:textId="77777777" w:rsidR="00EF48B8" w:rsidRPr="0083380D" w:rsidRDefault="00EF48B8" w:rsidP="0083380D">
    <w:pPr>
      <w:jc w:val="both"/>
      <w:outlineLvl w:val="0"/>
      <w:rPr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9E4"/>
    <w:multiLevelType w:val="hybridMultilevel"/>
    <w:tmpl w:val="CB54079A"/>
    <w:lvl w:ilvl="0" w:tplc="DA38545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E4B21"/>
    <w:multiLevelType w:val="hybridMultilevel"/>
    <w:tmpl w:val="5762C1B0"/>
    <w:lvl w:ilvl="0" w:tplc="F13A04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32D16"/>
    <w:multiLevelType w:val="hybridMultilevel"/>
    <w:tmpl w:val="A94691CA"/>
    <w:lvl w:ilvl="0" w:tplc="B76C54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9011C1"/>
    <w:multiLevelType w:val="hybridMultilevel"/>
    <w:tmpl w:val="E3B4EFA0"/>
    <w:lvl w:ilvl="0" w:tplc="D7881F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EF27B0F"/>
    <w:multiLevelType w:val="hybridMultilevel"/>
    <w:tmpl w:val="1B7E19E4"/>
    <w:lvl w:ilvl="0" w:tplc="F650230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72C32"/>
    <w:multiLevelType w:val="hybridMultilevel"/>
    <w:tmpl w:val="7D3CD336"/>
    <w:lvl w:ilvl="0" w:tplc="23C46F12">
      <w:numFmt w:val="bullet"/>
      <w:lvlText w:val="-"/>
      <w:lvlJc w:val="left"/>
      <w:pPr>
        <w:ind w:left="643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D3"/>
    <w:rsid w:val="00004B93"/>
    <w:rsid w:val="00013850"/>
    <w:rsid w:val="0001413B"/>
    <w:rsid w:val="00021236"/>
    <w:rsid w:val="00035BEB"/>
    <w:rsid w:val="00054050"/>
    <w:rsid w:val="00085C02"/>
    <w:rsid w:val="0009410A"/>
    <w:rsid w:val="000948C2"/>
    <w:rsid w:val="000B1AB4"/>
    <w:rsid w:val="000C0719"/>
    <w:rsid w:val="000C4D54"/>
    <w:rsid w:val="000D02CA"/>
    <w:rsid w:val="000E474C"/>
    <w:rsid w:val="000E6298"/>
    <w:rsid w:val="000F267C"/>
    <w:rsid w:val="000F6179"/>
    <w:rsid w:val="00102F8C"/>
    <w:rsid w:val="00110630"/>
    <w:rsid w:val="00116B12"/>
    <w:rsid w:val="00133D97"/>
    <w:rsid w:val="001537D3"/>
    <w:rsid w:val="001810EB"/>
    <w:rsid w:val="001B34CB"/>
    <w:rsid w:val="001C7A6C"/>
    <w:rsid w:val="001D04DB"/>
    <w:rsid w:val="001D182E"/>
    <w:rsid w:val="001E0A76"/>
    <w:rsid w:val="001E6610"/>
    <w:rsid w:val="00202444"/>
    <w:rsid w:val="00203A45"/>
    <w:rsid w:val="00217F1C"/>
    <w:rsid w:val="00230509"/>
    <w:rsid w:val="00233A57"/>
    <w:rsid w:val="002368B3"/>
    <w:rsid w:val="00240498"/>
    <w:rsid w:val="00251995"/>
    <w:rsid w:val="00280DAA"/>
    <w:rsid w:val="002879EC"/>
    <w:rsid w:val="002A5042"/>
    <w:rsid w:val="002A7C4D"/>
    <w:rsid w:val="002D150E"/>
    <w:rsid w:val="002D4601"/>
    <w:rsid w:val="002F1305"/>
    <w:rsid w:val="00306BD2"/>
    <w:rsid w:val="003107B2"/>
    <w:rsid w:val="00322557"/>
    <w:rsid w:val="003308A5"/>
    <w:rsid w:val="00335D4F"/>
    <w:rsid w:val="00337F2A"/>
    <w:rsid w:val="00340017"/>
    <w:rsid w:val="003418F4"/>
    <w:rsid w:val="00350491"/>
    <w:rsid w:val="003540BB"/>
    <w:rsid w:val="00391167"/>
    <w:rsid w:val="00397F20"/>
    <w:rsid w:val="003A3A6A"/>
    <w:rsid w:val="003A5F0E"/>
    <w:rsid w:val="003A71DC"/>
    <w:rsid w:val="003B6180"/>
    <w:rsid w:val="003B683F"/>
    <w:rsid w:val="003D30D2"/>
    <w:rsid w:val="003D422A"/>
    <w:rsid w:val="003E1D83"/>
    <w:rsid w:val="003F0680"/>
    <w:rsid w:val="003F16AF"/>
    <w:rsid w:val="003F51A7"/>
    <w:rsid w:val="00421C3B"/>
    <w:rsid w:val="00427F51"/>
    <w:rsid w:val="004409C6"/>
    <w:rsid w:val="0044492C"/>
    <w:rsid w:val="00447D67"/>
    <w:rsid w:val="00452B6E"/>
    <w:rsid w:val="00457B07"/>
    <w:rsid w:val="0046162A"/>
    <w:rsid w:val="004708FE"/>
    <w:rsid w:val="00474C22"/>
    <w:rsid w:val="00477E7D"/>
    <w:rsid w:val="004822CB"/>
    <w:rsid w:val="00492089"/>
    <w:rsid w:val="0049251C"/>
    <w:rsid w:val="00496DF9"/>
    <w:rsid w:val="004B1311"/>
    <w:rsid w:val="004B42DE"/>
    <w:rsid w:val="004D6176"/>
    <w:rsid w:val="004E08F2"/>
    <w:rsid w:val="004E7068"/>
    <w:rsid w:val="004F297E"/>
    <w:rsid w:val="004F4739"/>
    <w:rsid w:val="005439EC"/>
    <w:rsid w:val="00546B49"/>
    <w:rsid w:val="005514FD"/>
    <w:rsid w:val="005547CC"/>
    <w:rsid w:val="00557D38"/>
    <w:rsid w:val="005622D7"/>
    <w:rsid w:val="00564AB9"/>
    <w:rsid w:val="005D2529"/>
    <w:rsid w:val="005D50E1"/>
    <w:rsid w:val="005E503A"/>
    <w:rsid w:val="005F7242"/>
    <w:rsid w:val="006114FE"/>
    <w:rsid w:val="00612E24"/>
    <w:rsid w:val="00630A3D"/>
    <w:rsid w:val="00635C57"/>
    <w:rsid w:val="006367E7"/>
    <w:rsid w:val="006410F7"/>
    <w:rsid w:val="00641D56"/>
    <w:rsid w:val="00645F0A"/>
    <w:rsid w:val="00652C19"/>
    <w:rsid w:val="006828D5"/>
    <w:rsid w:val="006A4207"/>
    <w:rsid w:val="006A5203"/>
    <w:rsid w:val="006A621D"/>
    <w:rsid w:val="006C4558"/>
    <w:rsid w:val="006D13E3"/>
    <w:rsid w:val="006D7E82"/>
    <w:rsid w:val="006E3257"/>
    <w:rsid w:val="006F0968"/>
    <w:rsid w:val="006F5242"/>
    <w:rsid w:val="00710840"/>
    <w:rsid w:val="00717535"/>
    <w:rsid w:val="00720E1F"/>
    <w:rsid w:val="00730922"/>
    <w:rsid w:val="007322B7"/>
    <w:rsid w:val="00732B21"/>
    <w:rsid w:val="0074083C"/>
    <w:rsid w:val="00762146"/>
    <w:rsid w:val="007640E9"/>
    <w:rsid w:val="00773E1C"/>
    <w:rsid w:val="00794EFD"/>
    <w:rsid w:val="007A11ED"/>
    <w:rsid w:val="007A13AB"/>
    <w:rsid w:val="007A1877"/>
    <w:rsid w:val="007A4BBC"/>
    <w:rsid w:val="007A5CF7"/>
    <w:rsid w:val="007B7213"/>
    <w:rsid w:val="007C21BA"/>
    <w:rsid w:val="007C4C56"/>
    <w:rsid w:val="007D250F"/>
    <w:rsid w:val="007D5C32"/>
    <w:rsid w:val="007E23DE"/>
    <w:rsid w:val="007E5E17"/>
    <w:rsid w:val="00800148"/>
    <w:rsid w:val="008112CB"/>
    <w:rsid w:val="008145E7"/>
    <w:rsid w:val="00827972"/>
    <w:rsid w:val="00830305"/>
    <w:rsid w:val="0083380D"/>
    <w:rsid w:val="00882FE6"/>
    <w:rsid w:val="00886C83"/>
    <w:rsid w:val="008A3B2E"/>
    <w:rsid w:val="008C7282"/>
    <w:rsid w:val="008D540A"/>
    <w:rsid w:val="008E6303"/>
    <w:rsid w:val="008F3396"/>
    <w:rsid w:val="008F545F"/>
    <w:rsid w:val="009024F5"/>
    <w:rsid w:val="00931AC3"/>
    <w:rsid w:val="009509DF"/>
    <w:rsid w:val="00955AF4"/>
    <w:rsid w:val="00976BAE"/>
    <w:rsid w:val="00986886"/>
    <w:rsid w:val="0098769D"/>
    <w:rsid w:val="009906D9"/>
    <w:rsid w:val="009955F6"/>
    <w:rsid w:val="009A1DEA"/>
    <w:rsid w:val="009A6FDB"/>
    <w:rsid w:val="009A7B43"/>
    <w:rsid w:val="009B288C"/>
    <w:rsid w:val="009B3966"/>
    <w:rsid w:val="009C1D9A"/>
    <w:rsid w:val="009D78E8"/>
    <w:rsid w:val="009D78F2"/>
    <w:rsid w:val="009E1E10"/>
    <w:rsid w:val="00A05C8B"/>
    <w:rsid w:val="00A066F0"/>
    <w:rsid w:val="00A116D8"/>
    <w:rsid w:val="00A149E4"/>
    <w:rsid w:val="00A156EE"/>
    <w:rsid w:val="00A20F64"/>
    <w:rsid w:val="00A358D6"/>
    <w:rsid w:val="00A578C9"/>
    <w:rsid w:val="00A63EE0"/>
    <w:rsid w:val="00A67D5D"/>
    <w:rsid w:val="00A803D4"/>
    <w:rsid w:val="00AA0D4A"/>
    <w:rsid w:val="00AA3AF9"/>
    <w:rsid w:val="00AA64B1"/>
    <w:rsid w:val="00AC0947"/>
    <w:rsid w:val="00AC1601"/>
    <w:rsid w:val="00AD5077"/>
    <w:rsid w:val="00AD69B2"/>
    <w:rsid w:val="00AD6D9E"/>
    <w:rsid w:val="00AD7916"/>
    <w:rsid w:val="00AE36AE"/>
    <w:rsid w:val="00AF0020"/>
    <w:rsid w:val="00AF06F3"/>
    <w:rsid w:val="00B02395"/>
    <w:rsid w:val="00B16172"/>
    <w:rsid w:val="00B229FE"/>
    <w:rsid w:val="00B27B3D"/>
    <w:rsid w:val="00B27DDF"/>
    <w:rsid w:val="00B43784"/>
    <w:rsid w:val="00B526EA"/>
    <w:rsid w:val="00B60FF7"/>
    <w:rsid w:val="00B61A86"/>
    <w:rsid w:val="00B80454"/>
    <w:rsid w:val="00B858BE"/>
    <w:rsid w:val="00BA0905"/>
    <w:rsid w:val="00BA4E52"/>
    <w:rsid w:val="00BC0747"/>
    <w:rsid w:val="00BD2A31"/>
    <w:rsid w:val="00BD38AF"/>
    <w:rsid w:val="00BD4E4C"/>
    <w:rsid w:val="00BD6977"/>
    <w:rsid w:val="00BD6ACE"/>
    <w:rsid w:val="00BE2483"/>
    <w:rsid w:val="00BF1D70"/>
    <w:rsid w:val="00C176BF"/>
    <w:rsid w:val="00C22A1A"/>
    <w:rsid w:val="00C6515D"/>
    <w:rsid w:val="00C6637F"/>
    <w:rsid w:val="00C72115"/>
    <w:rsid w:val="00C773A7"/>
    <w:rsid w:val="00C9230E"/>
    <w:rsid w:val="00CA11F4"/>
    <w:rsid w:val="00CA14B9"/>
    <w:rsid w:val="00CA2B77"/>
    <w:rsid w:val="00CC60DC"/>
    <w:rsid w:val="00CD00F3"/>
    <w:rsid w:val="00CD4D32"/>
    <w:rsid w:val="00CE2EA5"/>
    <w:rsid w:val="00CF3B49"/>
    <w:rsid w:val="00CF44C5"/>
    <w:rsid w:val="00CF71F7"/>
    <w:rsid w:val="00D32965"/>
    <w:rsid w:val="00D342B1"/>
    <w:rsid w:val="00D46BEA"/>
    <w:rsid w:val="00D52860"/>
    <w:rsid w:val="00D52A92"/>
    <w:rsid w:val="00D64D55"/>
    <w:rsid w:val="00D6625C"/>
    <w:rsid w:val="00D74FE3"/>
    <w:rsid w:val="00D77DE2"/>
    <w:rsid w:val="00D83200"/>
    <w:rsid w:val="00D913C7"/>
    <w:rsid w:val="00DA1529"/>
    <w:rsid w:val="00DA6E81"/>
    <w:rsid w:val="00DB496C"/>
    <w:rsid w:val="00DC0618"/>
    <w:rsid w:val="00DC2CC6"/>
    <w:rsid w:val="00DF0D13"/>
    <w:rsid w:val="00DF6605"/>
    <w:rsid w:val="00DF7D6D"/>
    <w:rsid w:val="00E22CC7"/>
    <w:rsid w:val="00E4124D"/>
    <w:rsid w:val="00E46735"/>
    <w:rsid w:val="00E51571"/>
    <w:rsid w:val="00E6121E"/>
    <w:rsid w:val="00E62416"/>
    <w:rsid w:val="00E64C63"/>
    <w:rsid w:val="00E65381"/>
    <w:rsid w:val="00E75106"/>
    <w:rsid w:val="00E7642B"/>
    <w:rsid w:val="00E8261C"/>
    <w:rsid w:val="00E93202"/>
    <w:rsid w:val="00E96B3A"/>
    <w:rsid w:val="00EA2878"/>
    <w:rsid w:val="00EA34E9"/>
    <w:rsid w:val="00EB53F2"/>
    <w:rsid w:val="00EC13D9"/>
    <w:rsid w:val="00EE6D30"/>
    <w:rsid w:val="00EF48B8"/>
    <w:rsid w:val="00EF5D19"/>
    <w:rsid w:val="00F24173"/>
    <w:rsid w:val="00F318F4"/>
    <w:rsid w:val="00F42111"/>
    <w:rsid w:val="00F52415"/>
    <w:rsid w:val="00F7396E"/>
    <w:rsid w:val="00F76DD7"/>
    <w:rsid w:val="00F80528"/>
    <w:rsid w:val="00FC19B2"/>
    <w:rsid w:val="00FD3786"/>
    <w:rsid w:val="00FE7B34"/>
    <w:rsid w:val="00FF0286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F2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contents1">
    <w:name w:val="pagecontents1"/>
    <w:rsid w:val="001537D3"/>
    <w:rPr>
      <w:rFonts w:ascii="Verdana" w:hAnsi="Verdana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5516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164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B6F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2860"/>
    <w:rPr>
      <w:rFonts w:ascii="Tahoma" w:hAnsi="Tahoma" w:cs="Tahoma"/>
      <w:sz w:val="16"/>
      <w:szCs w:val="16"/>
      <w:lang w:eastAsia="ja-JP"/>
    </w:rPr>
  </w:style>
  <w:style w:type="character" w:styleId="CommentReference">
    <w:name w:val="annotation reference"/>
    <w:uiPriority w:val="99"/>
    <w:semiHidden/>
    <w:unhideWhenUsed/>
    <w:rsid w:val="00AE3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6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36AE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6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36AE"/>
    <w:rPr>
      <w:b/>
      <w:bCs/>
      <w:lang w:eastAsia="ja-JP"/>
    </w:rPr>
  </w:style>
  <w:style w:type="character" w:styleId="Hyperlink">
    <w:name w:val="Hyperlink"/>
    <w:uiPriority w:val="99"/>
    <w:unhideWhenUsed/>
    <w:rsid w:val="00B526E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A64B1"/>
    <w:pPr>
      <w:ind w:leftChars="400" w:left="840"/>
    </w:pPr>
  </w:style>
  <w:style w:type="paragraph" w:styleId="BodyText">
    <w:name w:val="Body Text"/>
    <w:basedOn w:val="Normal"/>
    <w:link w:val="BodyTextChar"/>
    <w:semiHidden/>
    <w:rsid w:val="009D78F2"/>
    <w:pPr>
      <w:widowControl w:val="0"/>
      <w:jc w:val="both"/>
    </w:pPr>
    <w:rPr>
      <w:rFonts w:ascii="Times" w:eastAsia="平成明朝" w:hAnsi="Times"/>
      <w:kern w:val="2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D78F2"/>
    <w:rPr>
      <w:rFonts w:ascii="Times" w:eastAsia="平成明朝" w:hAnsi="Times"/>
      <w:kern w:val="2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7322B7"/>
    <w:rPr>
      <w:sz w:val="24"/>
      <w:szCs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322B7"/>
    <w:rPr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A67D5D"/>
    <w:rPr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contents1">
    <w:name w:val="pagecontents1"/>
    <w:rsid w:val="001537D3"/>
    <w:rPr>
      <w:rFonts w:ascii="Verdana" w:hAnsi="Verdana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5516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164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B6F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2860"/>
    <w:rPr>
      <w:rFonts w:ascii="Tahoma" w:hAnsi="Tahoma" w:cs="Tahoma"/>
      <w:sz w:val="16"/>
      <w:szCs w:val="16"/>
      <w:lang w:eastAsia="ja-JP"/>
    </w:rPr>
  </w:style>
  <w:style w:type="character" w:styleId="CommentReference">
    <w:name w:val="annotation reference"/>
    <w:uiPriority w:val="99"/>
    <w:semiHidden/>
    <w:unhideWhenUsed/>
    <w:rsid w:val="00AE3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6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36AE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6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36AE"/>
    <w:rPr>
      <w:b/>
      <w:bCs/>
      <w:lang w:eastAsia="ja-JP"/>
    </w:rPr>
  </w:style>
  <w:style w:type="character" w:styleId="Hyperlink">
    <w:name w:val="Hyperlink"/>
    <w:uiPriority w:val="99"/>
    <w:unhideWhenUsed/>
    <w:rsid w:val="00B526E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A64B1"/>
    <w:pPr>
      <w:ind w:leftChars="400" w:left="840"/>
    </w:pPr>
  </w:style>
  <w:style w:type="paragraph" w:styleId="BodyText">
    <w:name w:val="Body Text"/>
    <w:basedOn w:val="Normal"/>
    <w:link w:val="BodyTextChar"/>
    <w:semiHidden/>
    <w:rsid w:val="009D78F2"/>
    <w:pPr>
      <w:widowControl w:val="0"/>
      <w:jc w:val="both"/>
    </w:pPr>
    <w:rPr>
      <w:rFonts w:ascii="Times" w:eastAsia="平成明朝" w:hAnsi="Times"/>
      <w:kern w:val="2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D78F2"/>
    <w:rPr>
      <w:rFonts w:ascii="Times" w:eastAsia="平成明朝" w:hAnsi="Times"/>
      <w:kern w:val="2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7322B7"/>
    <w:rPr>
      <w:sz w:val="24"/>
      <w:szCs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322B7"/>
    <w:rPr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A67D5D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Changes to Manuscript Central set up:</vt:lpstr>
      <vt:lpstr>Changes to Manuscript Central set up:</vt:lpstr>
    </vt:vector>
  </TitlesOfParts>
  <Company>Asthma and Allergy Research Institute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Manuscript Central set up:</dc:title>
  <dc:subject/>
  <dc:creator>Christel Norman</dc:creator>
  <cp:keywords/>
  <cp:lastModifiedBy>TUDQC-68:43:rec-lsa-115-3</cp:lastModifiedBy>
  <cp:revision>8</cp:revision>
  <cp:lastPrinted>2020-08-21T01:27:00Z</cp:lastPrinted>
  <dcterms:created xsi:type="dcterms:W3CDTF">2021-09-26T06:41:00Z</dcterms:created>
  <dcterms:modified xsi:type="dcterms:W3CDTF">2021-10-26T03:58:00Z</dcterms:modified>
</cp:coreProperties>
</file>