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FD" w:rsidRDefault="00FD2CFD" w:rsidP="00FD2CFD">
      <w:pPr>
        <w:suppressLineNumbers/>
        <w:spacing w:after="120" w:line="480" w:lineRule="auto"/>
        <w:jc w:val="both"/>
        <w:outlineLvl w:val="0"/>
        <w:rPr>
          <w:rFonts w:cs="Arial"/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bCs/>
          <w14:textOutline w14:w="9525" w14:cap="rnd" w14:cmpd="sng" w14:algn="ctr">
            <w14:noFill/>
            <w14:prstDash w14:val="solid"/>
            <w14:bevel/>
          </w14:textOutline>
        </w:rPr>
        <w:t>Supplementary materials</w:t>
      </w:r>
    </w:p>
    <w:p w:rsidR="00FD2CFD" w:rsidRPr="006C7B64" w:rsidRDefault="00FD2CFD" w:rsidP="00FD2CFD">
      <w:pPr>
        <w:suppressLineNumbers/>
        <w:spacing w:after="120" w:line="480" w:lineRule="auto"/>
        <w:jc w:val="both"/>
        <w:outlineLvl w:val="0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Table </w:t>
      </w:r>
      <w:proofErr w:type="spellStart"/>
      <w:r w:rsidRPr="00CE0B73">
        <w:rPr>
          <w:rFonts w:cs="Arial"/>
          <w:b/>
          <w:bCs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885E2F">
        <w:rPr>
          <w:rFonts w:cs="Arial"/>
          <w:b/>
          <w:bCs/>
          <w14:textOutline w14:w="9525" w14:cap="rnd" w14:cmpd="sng" w14:algn="ctr">
            <w14:noFill/>
            <w14:prstDash w14:val="solid"/>
            <w14:bevel/>
          </w14:textOutline>
        </w:rPr>
        <w:t>2</w:t>
      </w:r>
      <w:bookmarkStart w:id="0" w:name="_GoBack"/>
      <w:bookmarkEnd w:id="0"/>
      <w:proofErr w:type="spellEnd"/>
      <w:r w:rsidRPr="00CE0B73">
        <w:rPr>
          <w:rFonts w:cs="Arial"/>
          <w:b/>
          <w:bCs/>
          <w14:textOutline w14:w="9525" w14:cap="rnd" w14:cmpd="sng" w14:algn="ctr">
            <w14:noFill/>
            <w14:prstDash w14:val="solid"/>
            <w14:bevel/>
          </w14:textOutline>
        </w:rPr>
        <w:t>. List of (</w:t>
      </w:r>
      <w:proofErr w:type="spellStart"/>
      <w:r w:rsidRPr="00CE0B73">
        <w:rPr>
          <w:rFonts w:cs="Arial"/>
          <w:b/>
          <w:bCs/>
          <w14:textOutline w14:w="9525" w14:cap="rnd" w14:cmpd="sng" w14:algn="ctr">
            <w14:noFill/>
            <w14:prstDash w14:val="solid"/>
            <w14:bevel/>
          </w14:textOutline>
        </w:rPr>
        <w:t>deoxyribo</w:t>
      </w:r>
      <w:proofErr w:type="spellEnd"/>
      <w:r w:rsidRPr="00CE0B73">
        <w:rPr>
          <w:rFonts w:cs="Arial"/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and </w:t>
      </w:r>
      <w:proofErr w:type="spellStart"/>
      <w:r w:rsidRPr="00CE0B73">
        <w:rPr>
          <w:rFonts w:cs="Arial"/>
          <w:b/>
          <w:bCs/>
          <w14:textOutline w14:w="9525" w14:cap="rnd" w14:cmpd="sng" w14:algn="ctr">
            <w14:noFill/>
            <w14:prstDash w14:val="solid"/>
            <w14:bevel/>
          </w14:textOutline>
        </w:rPr>
        <w:t>oxyribo</w:t>
      </w:r>
      <w:proofErr w:type="spellEnd"/>
      <w:r w:rsidRPr="00CE0B73">
        <w:rPr>
          <w:rFonts w:cs="Arial"/>
          <w:b/>
          <w:bCs/>
          <w14:textOutline w14:w="9525" w14:cap="rnd" w14:cmpd="sng" w14:algn="ctr">
            <w14:noFill/>
            <w14:prstDash w14:val="solid"/>
            <w14:bevel/>
          </w14:textOutline>
        </w:rPr>
        <w:t>) oligonucleotides used in the experiments.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BAT RNA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FD2CFD" w:rsidRPr="0008656D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gram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r(</w:t>
      </w:r>
      <w:proofErr w:type="spellStart"/>
      <w:proofErr w:type="gram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AAUUGCUA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AAUGCCUGG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AAGGGCAUU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AAAGCUUA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) 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TEL DNA 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TAA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TAA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TAA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TAA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TAA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TAA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TEL DNA G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TTA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GGG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TTA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GGG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TTA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GGG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TTA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GGG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TTA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GGG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TTA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c-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MYC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 xml:space="preserve"> 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CCTT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A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 xml:space="preserve">-3’ 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c-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Myc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 xml:space="preserve"> G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GGGG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ACCCT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GGGG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GGG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GGGG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AAGG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BCL2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 xml:space="preserve"> C </w:t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5’CAG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GCT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TTCCT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GCG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HIF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-1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sym w:font="Symbol" w:char="F061"/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 xml:space="preserve"> C</w:t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5’CGCGCT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TCT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GCGCG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GAGCGCGCCTCCTCCCTT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GCCCCCTG-3’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EGFR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-272 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CCCAGCACTG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TCTGGA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GGT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PDGF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 xml:space="preserve"> A C</w:t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CCGCCGCCGCCGCG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CCCCCCCCCCCCC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</w:t>
      </w:r>
      <w:proofErr w:type="spellEnd"/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CCT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GG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VEGF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 xml:space="preserve"> C 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CTCCG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GCCGGGA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GG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CE0B73">
        <w:rPr>
          <w:rFonts w:cs="Arial"/>
          <w:u w:val="single"/>
          <w14:textOutline w14:w="9525" w14:cap="rnd" w14:cmpd="sng" w14:algn="ctr">
            <w14:noFill/>
            <w14:prstDash w14:val="solid"/>
            <w14:bevel/>
          </w14:textOutline>
        </w:rPr>
        <w:t>CCCC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OK1</w:t>
      </w:r>
      <w:proofErr w:type="spellEnd"/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CCCTAACCCTAACCCTAACCCTAAGACTCAGTCGAG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lastRenderedPageBreak/>
        <w:t>OK2</w:t>
      </w:r>
      <w:proofErr w:type="spellEnd"/>
    </w:p>
    <w:p w:rsidR="00FD2CFD" w:rsidRPr="00015A98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CTCGACTGAGTCTTAGGGTTAGGGACGTCGATACGTAGCTGATC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OK4</w:t>
      </w:r>
      <w:proofErr w:type="spellEnd"/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GATCAGCTACGTATCGACGTG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ODN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-1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TTTTTGTGTTTTTTTTTGCAATTTTT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ODN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-2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CGTCCGTGTCCTGCGTCCGCAATCCGA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ODN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</w:t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CGCCCGTGCCCTGCGCCCGCAGGGCGA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hras-2</w:t>
      </w:r>
      <w:r w:rsidRPr="00CE0B73">
        <w:rPr>
          <w:rFonts w:cs="Arial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Y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ACCGCGCGCCCCCGCCCCCGCCCCGCCCCGGCCTCG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hras-1</w:t>
      </w:r>
      <w:r w:rsidRPr="00CE0B73">
        <w:rPr>
          <w:rFonts w:cs="Arial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Y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CGCCCGTGCCCTGCGCCCGCAACCCGA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myc-chipTQ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 xml:space="preserve"> F (for 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PCR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CTACGGAGGAGCAGCAGAGAA</w:t>
      </w:r>
      <w:proofErr w:type="spellEnd"/>
      <w:r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myc-chipTQ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 xml:space="preserve"> R (for 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PCR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GCCTCTCGCTGGAATTACT</w:t>
      </w:r>
      <w:proofErr w:type="spellEnd"/>
      <w:r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EGFR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 xml:space="preserve"> F</w:t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TTGGCTCGACCTGGACATAG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EGFR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 xml:space="preserve"> R</w:t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TTAATTTCCGAGAGGGGCGTT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H-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Ras2Y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 xml:space="preserve"> F</w:t>
      </w:r>
    </w:p>
    <w:p w:rsidR="00FD2CFD" w:rsidRPr="00CE0B73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GGCTCCTGACAGACGGG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Pr="00CE0B73" w:rsidRDefault="00FD2CFD" w:rsidP="00FD2CFD">
      <w:pPr>
        <w:pStyle w:val="ListParagraph"/>
        <w:numPr>
          <w:ilvl w:val="0"/>
          <w:numId w:val="2"/>
        </w:numPr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hRAS2Y</w:t>
      </w:r>
      <w:proofErr w:type="spellEnd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 xml:space="preserve"> R</w:t>
      </w:r>
    </w:p>
    <w:p w:rsidR="00FD2CFD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5’-</w:t>
      </w:r>
      <w:proofErr w:type="spellStart"/>
      <w:r w:rsidRPr="00CE0B73"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GCATGGGCTCCGTCC</w:t>
      </w:r>
      <w:proofErr w:type="spellEnd"/>
      <w:r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  <w:t>-3’</w:t>
      </w:r>
    </w:p>
    <w:p w:rsidR="00FD2CFD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FD2CFD" w:rsidRDefault="00FD2CFD" w:rsidP="00FD2CFD">
      <w:pPr>
        <w:pStyle w:val="ListParagraph"/>
        <w:suppressLineNumbers/>
        <w:spacing w:after="120" w:line="480" w:lineRule="auto"/>
        <w:jc w:val="both"/>
        <w:rPr>
          <w:rFonts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B23DB8" w:rsidRDefault="00B23DB8"/>
    <w:sectPr w:rsidR="00B23DB8" w:rsidSect="003D5F31">
      <w:footerReference w:type="default" r:id="rId8"/>
      <w:pgSz w:w="12240" w:h="15840"/>
      <w:pgMar w:top="1008" w:right="1008" w:bottom="1008" w:left="1008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35" w:rsidRDefault="00034335">
      <w:pPr>
        <w:spacing w:after="0" w:line="240" w:lineRule="auto"/>
      </w:pPr>
      <w:r>
        <w:separator/>
      </w:r>
    </w:p>
  </w:endnote>
  <w:endnote w:type="continuationSeparator" w:id="0">
    <w:p w:rsidR="00034335" w:rsidRDefault="0003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952994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:rsidR="00CF0801" w:rsidRPr="00A525A7" w:rsidRDefault="00FD2CFD">
        <w:pPr>
          <w:pStyle w:val="Footer"/>
          <w:jc w:val="center"/>
          <w:rPr>
            <w:rFonts w:cs="Arial"/>
          </w:rPr>
        </w:pPr>
        <w:r w:rsidRPr="00A525A7">
          <w:rPr>
            <w:rFonts w:cs="Arial"/>
          </w:rPr>
          <w:fldChar w:fldCharType="begin"/>
        </w:r>
        <w:r w:rsidRPr="00A525A7">
          <w:rPr>
            <w:rFonts w:cs="Arial"/>
          </w:rPr>
          <w:instrText xml:space="preserve"> PAGE   \* MERGEFORMAT </w:instrText>
        </w:r>
        <w:r w:rsidRPr="00A525A7">
          <w:rPr>
            <w:rFonts w:cs="Arial"/>
          </w:rPr>
          <w:fldChar w:fldCharType="separate"/>
        </w:r>
        <w:r w:rsidR="00885E2F">
          <w:rPr>
            <w:rFonts w:cs="Arial"/>
            <w:noProof/>
          </w:rPr>
          <w:t>1</w:t>
        </w:r>
        <w:r w:rsidRPr="00A525A7">
          <w:rPr>
            <w:rFonts w:cs="Arial"/>
            <w:noProof/>
          </w:rPr>
          <w:fldChar w:fldCharType="end"/>
        </w:r>
      </w:p>
    </w:sdtContent>
  </w:sdt>
  <w:p w:rsidR="00CF0801" w:rsidRDefault="00034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35" w:rsidRDefault="00034335">
      <w:pPr>
        <w:spacing w:after="0" w:line="240" w:lineRule="auto"/>
      </w:pPr>
      <w:r>
        <w:separator/>
      </w:r>
    </w:p>
  </w:footnote>
  <w:footnote w:type="continuationSeparator" w:id="0">
    <w:p w:rsidR="00034335" w:rsidRDefault="00034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C8B"/>
    <w:multiLevelType w:val="hybridMultilevel"/>
    <w:tmpl w:val="8A44F43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F4F09B0"/>
    <w:multiLevelType w:val="hybridMultilevel"/>
    <w:tmpl w:val="4492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56FE8"/>
    <w:multiLevelType w:val="hybridMultilevel"/>
    <w:tmpl w:val="E400982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6E60239C"/>
    <w:multiLevelType w:val="hybridMultilevel"/>
    <w:tmpl w:val="A042823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7C9F35F6"/>
    <w:multiLevelType w:val="hybridMultilevel"/>
    <w:tmpl w:val="D786F312"/>
    <w:lvl w:ilvl="0" w:tplc="803AAE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FD"/>
    <w:rsid w:val="00034335"/>
    <w:rsid w:val="002A535E"/>
    <w:rsid w:val="0068466B"/>
    <w:rsid w:val="00885E2F"/>
    <w:rsid w:val="008B1903"/>
    <w:rsid w:val="009B4BF7"/>
    <w:rsid w:val="00AD6C3E"/>
    <w:rsid w:val="00B23DB8"/>
    <w:rsid w:val="00CC5313"/>
    <w:rsid w:val="00F96C45"/>
    <w:rsid w:val="00FB346C"/>
    <w:rsid w:val="00F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CF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FD2CFD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D2CF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CFD"/>
    <w:pPr>
      <w:spacing w:line="240" w:lineRule="auto"/>
    </w:pPr>
    <w:rPr>
      <w:rFonts w:ascii="Arial" w:hAnsi="Arial"/>
      <w:iCs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CFD"/>
    <w:rPr>
      <w:rFonts w:ascii="Arial" w:hAnsi="Arial"/>
      <w:i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CFD"/>
    <w:rPr>
      <w:rFonts w:ascii="Arial" w:hAnsi="Arial"/>
      <w:b/>
      <w:bCs/>
      <w:i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CFD"/>
    <w:pPr>
      <w:spacing w:after="0" w:line="240" w:lineRule="auto"/>
    </w:pPr>
    <w:rPr>
      <w:rFonts w:ascii="Segoe UI" w:hAnsi="Segoe UI" w:cs="Segoe UI"/>
      <w:iCs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FD"/>
    <w:rPr>
      <w:rFonts w:ascii="Segoe UI" w:hAnsi="Segoe UI" w:cs="Segoe UI"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2CFD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i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2CFD"/>
    <w:rPr>
      <w:rFonts w:ascii="Arial" w:hAnsi="Arial"/>
      <w:iCs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2CFD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iCs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D2CFD"/>
    <w:rPr>
      <w:rFonts w:ascii="Arial" w:hAnsi="Arial"/>
      <w:iCs/>
      <w:lang w:val="en-US"/>
    </w:rPr>
  </w:style>
  <w:style w:type="paragraph" w:styleId="NormalWeb">
    <w:name w:val="Normal (Web)"/>
    <w:basedOn w:val="Normal"/>
    <w:uiPriority w:val="99"/>
    <w:semiHidden/>
    <w:unhideWhenUsed/>
    <w:rsid w:val="00FD2CFD"/>
    <w:pPr>
      <w:spacing w:before="100" w:beforeAutospacing="1" w:after="100" w:afterAutospacing="1" w:line="240" w:lineRule="auto"/>
    </w:pPr>
    <w:rPr>
      <w:rFonts w:ascii="Times New Roman" w:hAnsi="Times New Roman" w:cs="Times New Roman"/>
      <w:iCs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FD2CFD"/>
    <w:pPr>
      <w:spacing w:after="0" w:line="240" w:lineRule="auto"/>
    </w:pPr>
    <w:rPr>
      <w:rFonts w:ascii="Arial" w:hAnsi="Arial"/>
      <w:iCs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FD2CFD"/>
    <w:pPr>
      <w:spacing w:after="240" w:line="240" w:lineRule="auto"/>
      <w:ind w:left="720" w:hanging="720"/>
    </w:pPr>
    <w:rPr>
      <w:rFonts w:ascii="Arial" w:hAnsi="Arial"/>
      <w:iCs/>
      <w:lang w:val="en-US"/>
    </w:rPr>
  </w:style>
  <w:style w:type="paragraph" w:styleId="ListParagraph">
    <w:name w:val="List Paragraph"/>
    <w:basedOn w:val="Normal"/>
    <w:uiPriority w:val="34"/>
    <w:qFormat/>
    <w:rsid w:val="00FD2CFD"/>
    <w:pPr>
      <w:ind w:left="720"/>
      <w:contextualSpacing/>
    </w:pPr>
    <w:rPr>
      <w:rFonts w:ascii="Arial" w:hAnsi="Arial"/>
      <w:iCs/>
      <w:lang w:val="en-US"/>
    </w:rPr>
  </w:style>
  <w:style w:type="character" w:styleId="Strong">
    <w:name w:val="Strong"/>
    <w:basedOn w:val="DefaultParagraphFont"/>
    <w:uiPriority w:val="22"/>
    <w:qFormat/>
    <w:rsid w:val="00FD2CFD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FD2CFD"/>
  </w:style>
  <w:style w:type="paragraph" w:styleId="FootnoteText">
    <w:name w:val="footnote text"/>
    <w:basedOn w:val="Normal"/>
    <w:link w:val="FootnoteTextChar"/>
    <w:uiPriority w:val="99"/>
    <w:semiHidden/>
    <w:unhideWhenUsed/>
    <w:rsid w:val="00FD2CFD"/>
    <w:pPr>
      <w:spacing w:after="0" w:line="240" w:lineRule="auto"/>
    </w:pPr>
    <w:rPr>
      <w:rFonts w:ascii="Arial" w:hAnsi="Arial"/>
      <w:iCs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CFD"/>
    <w:rPr>
      <w:rFonts w:ascii="Arial" w:hAnsi="Arial"/>
      <w:iCs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2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CF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FD2CFD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D2CF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CFD"/>
    <w:pPr>
      <w:spacing w:line="240" w:lineRule="auto"/>
    </w:pPr>
    <w:rPr>
      <w:rFonts w:ascii="Arial" w:hAnsi="Arial"/>
      <w:iCs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CFD"/>
    <w:rPr>
      <w:rFonts w:ascii="Arial" w:hAnsi="Arial"/>
      <w:i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CFD"/>
    <w:rPr>
      <w:rFonts w:ascii="Arial" w:hAnsi="Arial"/>
      <w:b/>
      <w:bCs/>
      <w:i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CFD"/>
    <w:pPr>
      <w:spacing w:after="0" w:line="240" w:lineRule="auto"/>
    </w:pPr>
    <w:rPr>
      <w:rFonts w:ascii="Segoe UI" w:hAnsi="Segoe UI" w:cs="Segoe UI"/>
      <w:iCs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FD"/>
    <w:rPr>
      <w:rFonts w:ascii="Segoe UI" w:hAnsi="Segoe UI" w:cs="Segoe UI"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2CFD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i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2CFD"/>
    <w:rPr>
      <w:rFonts w:ascii="Arial" w:hAnsi="Arial"/>
      <w:iCs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2CFD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iCs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D2CFD"/>
    <w:rPr>
      <w:rFonts w:ascii="Arial" w:hAnsi="Arial"/>
      <w:iCs/>
      <w:lang w:val="en-US"/>
    </w:rPr>
  </w:style>
  <w:style w:type="paragraph" w:styleId="NormalWeb">
    <w:name w:val="Normal (Web)"/>
    <w:basedOn w:val="Normal"/>
    <w:uiPriority w:val="99"/>
    <w:semiHidden/>
    <w:unhideWhenUsed/>
    <w:rsid w:val="00FD2CFD"/>
    <w:pPr>
      <w:spacing w:before="100" w:beforeAutospacing="1" w:after="100" w:afterAutospacing="1" w:line="240" w:lineRule="auto"/>
    </w:pPr>
    <w:rPr>
      <w:rFonts w:ascii="Times New Roman" w:hAnsi="Times New Roman" w:cs="Times New Roman"/>
      <w:iCs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FD2CFD"/>
    <w:pPr>
      <w:spacing w:after="0" w:line="240" w:lineRule="auto"/>
    </w:pPr>
    <w:rPr>
      <w:rFonts w:ascii="Arial" w:hAnsi="Arial"/>
      <w:iCs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FD2CFD"/>
    <w:pPr>
      <w:spacing w:after="240" w:line="240" w:lineRule="auto"/>
      <w:ind w:left="720" w:hanging="720"/>
    </w:pPr>
    <w:rPr>
      <w:rFonts w:ascii="Arial" w:hAnsi="Arial"/>
      <w:iCs/>
      <w:lang w:val="en-US"/>
    </w:rPr>
  </w:style>
  <w:style w:type="paragraph" w:styleId="ListParagraph">
    <w:name w:val="List Paragraph"/>
    <w:basedOn w:val="Normal"/>
    <w:uiPriority w:val="34"/>
    <w:qFormat/>
    <w:rsid w:val="00FD2CFD"/>
    <w:pPr>
      <w:ind w:left="720"/>
      <w:contextualSpacing/>
    </w:pPr>
    <w:rPr>
      <w:rFonts w:ascii="Arial" w:hAnsi="Arial"/>
      <w:iCs/>
      <w:lang w:val="en-US"/>
    </w:rPr>
  </w:style>
  <w:style w:type="character" w:styleId="Strong">
    <w:name w:val="Strong"/>
    <w:basedOn w:val="DefaultParagraphFont"/>
    <w:uiPriority w:val="22"/>
    <w:qFormat/>
    <w:rsid w:val="00FD2CFD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FD2CFD"/>
  </w:style>
  <w:style w:type="paragraph" w:styleId="FootnoteText">
    <w:name w:val="footnote text"/>
    <w:basedOn w:val="Normal"/>
    <w:link w:val="FootnoteTextChar"/>
    <w:uiPriority w:val="99"/>
    <w:semiHidden/>
    <w:unhideWhenUsed/>
    <w:rsid w:val="00FD2CFD"/>
    <w:pPr>
      <w:spacing w:after="0" w:line="240" w:lineRule="auto"/>
    </w:pPr>
    <w:rPr>
      <w:rFonts w:ascii="Arial" w:hAnsi="Arial"/>
      <w:iCs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CFD"/>
    <w:rPr>
      <w:rFonts w:ascii="Arial" w:hAnsi="Arial"/>
      <w:iCs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2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15325_ME</dc:creator>
  <cp:lastModifiedBy>15325_ME</cp:lastModifiedBy>
  <cp:revision>2</cp:revision>
  <dcterms:created xsi:type="dcterms:W3CDTF">2021-07-08T11:41:00Z</dcterms:created>
  <dcterms:modified xsi:type="dcterms:W3CDTF">2021-07-08T11:51:00Z</dcterms:modified>
</cp:coreProperties>
</file>