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9F1" w:rsidRPr="00DF2799" w:rsidRDefault="00DC59F1" w:rsidP="00DC59F1">
      <w:pPr>
        <w:pStyle w:val="appsectiona"/>
      </w:pPr>
      <w:proofErr w:type="gramStart"/>
      <w:r w:rsidRPr="00DF2799">
        <w:t xml:space="preserve">Supplementary </w:t>
      </w:r>
      <w:r w:rsidRPr="00700DA0">
        <w:t>Protocol 1</w:t>
      </w:r>
      <w:r w:rsidRPr="00DF2799">
        <w:t>.</w:t>
      </w:r>
      <w:proofErr w:type="gramEnd"/>
      <w:r w:rsidRPr="00DF2799">
        <w:t xml:space="preserve">  </w:t>
      </w:r>
      <w:proofErr w:type="spellStart"/>
      <w:r w:rsidRPr="00DF2799">
        <w:t>ESI</w:t>
      </w:r>
      <w:proofErr w:type="spellEnd"/>
      <w:r w:rsidRPr="00DF2799">
        <w:t xml:space="preserve"> </w:t>
      </w:r>
      <w:proofErr w:type="spellStart"/>
      <w:r w:rsidRPr="00DF2799">
        <w:t>BAC</w:t>
      </w:r>
      <w:proofErr w:type="spellEnd"/>
      <w:r w:rsidRPr="00DF2799">
        <w:t xml:space="preserve"> mutagenesis</w:t>
      </w:r>
      <w:bookmarkStart w:id="0" w:name="Line_manuscript_148"/>
      <w:bookmarkEnd w:id="0"/>
    </w:p>
    <w:p w:rsidR="00DC59F1" w:rsidRPr="00DF2799" w:rsidRDefault="00DC59F1" w:rsidP="00DC59F1">
      <w:pPr>
        <w:pStyle w:val="paragraph"/>
      </w:pPr>
      <w:bookmarkStart w:id="1" w:name="_GoBack"/>
      <w:bookmarkEnd w:id="1"/>
      <w:proofErr w:type="spellStart"/>
      <w:r w:rsidRPr="00DF2799">
        <w:t>BAC</w:t>
      </w:r>
      <w:proofErr w:type="spellEnd"/>
      <w:r w:rsidRPr="00DF2799">
        <w:t xml:space="preserve"> selection, ordering, and storage</w:t>
      </w:r>
      <w:bookmarkStart w:id="2" w:name="Line_manuscript_149"/>
      <w:bookmarkEnd w:id="2"/>
    </w:p>
    <w:p w:rsidR="00DC59F1" w:rsidRPr="00DF2799" w:rsidRDefault="00DC59F1" w:rsidP="00DC59F1">
      <w:pPr>
        <w:pStyle w:val="paragraph"/>
      </w:pPr>
      <w:proofErr w:type="spellStart"/>
      <w:r w:rsidRPr="00DF2799">
        <w:t>BACfinder</w:t>
      </w:r>
      <w:proofErr w:type="spellEnd"/>
      <w:r w:rsidRPr="00DF2799">
        <w:t xml:space="preserve"> (http://</w:t>
      </w:r>
      <w:proofErr w:type="spellStart"/>
      <w:r w:rsidRPr="00DF2799">
        <w:t>www.mitocheck.org</w:t>
      </w:r>
      <w:proofErr w:type="spellEnd"/>
      <w:r w:rsidRPr="00DF2799">
        <w:t>/</w:t>
      </w:r>
      <w:proofErr w:type="spellStart"/>
      <w:r w:rsidRPr="00DF2799">
        <w:t>cgi</w:t>
      </w:r>
      <w:proofErr w:type="spellEnd"/>
      <w:r w:rsidRPr="00DF2799">
        <w:t>-bin/</w:t>
      </w:r>
      <w:proofErr w:type="spellStart"/>
      <w:r w:rsidRPr="00DF2799">
        <w:t>BACfinder</w:t>
      </w:r>
      <w:proofErr w:type="spellEnd"/>
      <w:r w:rsidRPr="00DF2799">
        <w:t xml:space="preserve">) will automatically provide a list of </w:t>
      </w:r>
      <w:proofErr w:type="spellStart"/>
      <w:r w:rsidRPr="00DF2799">
        <w:t>BACs</w:t>
      </w:r>
      <w:proofErr w:type="spellEnd"/>
      <w:r w:rsidRPr="00DF2799">
        <w:t xml:space="preserve"> containing a given gene of interest (mouse or human), and highlight those on which more than </w:t>
      </w:r>
      <w:proofErr w:type="spellStart"/>
      <w:r w:rsidRPr="00DF2799">
        <w:t>10kb</w:t>
      </w:r>
      <w:proofErr w:type="spellEnd"/>
      <w:r w:rsidRPr="00DF2799">
        <w:t xml:space="preserve"> of genomic DNA are retained on both sides of the gene of interest.</w:t>
      </w:r>
      <w:bookmarkStart w:id="3" w:name="Line_manuscript_150"/>
      <w:bookmarkEnd w:id="3"/>
    </w:p>
    <w:p w:rsidR="00DC59F1" w:rsidRPr="00DF2799" w:rsidRDefault="00DC59F1" w:rsidP="00DC59F1">
      <w:pPr>
        <w:pStyle w:val="paragraph"/>
      </w:pPr>
      <w:r w:rsidRPr="00DC59F1">
        <w:t xml:space="preserve">Individual </w:t>
      </w:r>
      <w:proofErr w:type="spellStart"/>
      <w:r w:rsidRPr="00DC59F1">
        <w:t>BACs</w:t>
      </w:r>
      <w:proofErr w:type="spellEnd"/>
      <w:r w:rsidRPr="00DC59F1">
        <w:t xml:space="preserve"> may be obtained from a number of sources, including Children’s Hospital Oakland Research Institute (</w:t>
      </w:r>
      <w:proofErr w:type="spellStart"/>
      <w:r w:rsidRPr="00DC59F1">
        <w:t>CHORI</w:t>
      </w:r>
      <w:proofErr w:type="spellEnd"/>
      <w:r w:rsidRPr="00DC59F1">
        <w:t xml:space="preserve">) </w:t>
      </w:r>
      <w:hyperlink r:id="rId5" w:history="1">
        <w:r w:rsidRPr="00DC59F1">
          <w:t>https://</w:t>
        </w:r>
        <w:proofErr w:type="spellStart"/>
        <w:r w:rsidRPr="00DC59F1">
          <w:t>bacpacresources.org</w:t>
        </w:r>
        <w:proofErr w:type="spellEnd"/>
        <w:r w:rsidRPr="00DC59F1">
          <w:t>/</w:t>
        </w:r>
      </w:hyperlink>
      <w:r w:rsidRPr="00DC59F1">
        <w:t>. They are delivered in a bacterial host and should be stored as bacteria at -</w:t>
      </w:r>
      <w:proofErr w:type="spellStart"/>
      <w:r w:rsidRPr="00DC59F1">
        <w:t>80C</w:t>
      </w:r>
      <w:proofErr w:type="spellEnd"/>
      <w:r w:rsidRPr="00DC59F1">
        <w:t>.</w:t>
      </w:r>
      <w:bookmarkStart w:id="4" w:name="Line_manuscript_151"/>
      <w:bookmarkEnd w:id="4"/>
    </w:p>
    <w:p w:rsidR="00DC59F1" w:rsidRPr="00DF2799" w:rsidRDefault="00DC59F1" w:rsidP="00DC59F1">
      <w:pPr>
        <w:pStyle w:val="paragraph"/>
      </w:pPr>
      <w:r w:rsidRPr="00DF2799">
        <w:t>Oligonucleotide design</w:t>
      </w:r>
      <w:bookmarkStart w:id="5" w:name="Line_manuscript_152"/>
      <w:bookmarkEnd w:id="5"/>
    </w:p>
    <w:p w:rsidR="00DC59F1" w:rsidRPr="00DF2799" w:rsidRDefault="00DC59F1" w:rsidP="00DC59F1">
      <w:pPr>
        <w:pStyle w:val="paragraph"/>
      </w:pPr>
      <w:r w:rsidRPr="00DC59F1">
        <w:t>1. Identify a sequence close to the site to be mutated which can serve as splice site sequences for a new intron. (e.g. (C/A</w:t>
      </w:r>
      <w:proofErr w:type="gramStart"/>
      <w:r w:rsidRPr="00DC59F1">
        <w:t>)</w:t>
      </w:r>
      <w:proofErr w:type="spellStart"/>
      <w:r w:rsidRPr="00DC59F1">
        <w:t>AGG</w:t>
      </w:r>
      <w:proofErr w:type="spellEnd"/>
      <w:proofErr w:type="gramEnd"/>
      <w:r w:rsidRPr="00DC59F1">
        <w:t xml:space="preserve"> or similar; see example in Fig </w:t>
      </w:r>
      <w:proofErr w:type="spellStart"/>
      <w:r w:rsidRPr="00DC59F1">
        <w:t>S2</w:t>
      </w:r>
      <w:proofErr w:type="spellEnd"/>
      <w:r w:rsidRPr="00DC59F1">
        <w:t>)</w:t>
      </w:r>
      <w:bookmarkStart w:id="6" w:name="Line_manuscript_153"/>
      <w:bookmarkEnd w:id="6"/>
    </w:p>
    <w:p w:rsidR="00DC59F1" w:rsidRPr="00DF2799" w:rsidRDefault="00DC59F1" w:rsidP="00DC59F1">
      <w:pPr>
        <w:pStyle w:val="paragraph"/>
      </w:pPr>
      <w:r w:rsidRPr="00DC59F1">
        <w:t xml:space="preserve">2.  Design </w:t>
      </w:r>
      <w:proofErr w:type="spellStart"/>
      <w:r w:rsidRPr="00DC59F1">
        <w:t>oligos</w:t>
      </w:r>
      <w:proofErr w:type="spellEnd"/>
      <w:r w:rsidRPr="00DC59F1">
        <w:t xml:space="preserve"> containing </w:t>
      </w:r>
      <w:proofErr w:type="spellStart"/>
      <w:r w:rsidRPr="00DC59F1">
        <w:t>50bp</w:t>
      </w:r>
      <w:proofErr w:type="spellEnd"/>
      <w:r w:rsidRPr="00DC59F1">
        <w:t xml:space="preserve"> arms with homology around the targeted site, containing desired mutations close to the new intron site, and if necessary modifying the splice site sequences. 3’ of these sequences attach the sequences for amplifying the AI cassette: </w:t>
      </w:r>
      <w:bookmarkStart w:id="7" w:name="Line_manuscript_154"/>
      <w:bookmarkEnd w:id="7"/>
    </w:p>
    <w:p w:rsidR="00DC59F1" w:rsidRPr="00DF2799" w:rsidRDefault="00DC59F1" w:rsidP="00DC59F1">
      <w:pPr>
        <w:pStyle w:val="paragraph"/>
      </w:pPr>
      <w:r w:rsidRPr="00DC59F1">
        <w:t>For cassettes used in this study, the corresponding amplification sequences to add are:</w:t>
      </w:r>
      <w:bookmarkStart w:id="8" w:name="Line_manuscript_155"/>
      <w:bookmarkEnd w:id="8"/>
    </w:p>
    <w:p w:rsidR="00DC59F1" w:rsidRPr="007230F4" w:rsidRDefault="00DC59F1" w:rsidP="00DC59F1">
      <w:pPr>
        <w:pStyle w:val="paragraph"/>
      </w:pPr>
      <w:r w:rsidRPr="00DC59F1">
        <w:t xml:space="preserve">Forward </w:t>
      </w:r>
      <w:proofErr w:type="spellStart"/>
      <w:r w:rsidRPr="00DC59F1">
        <w:t>oligo</w:t>
      </w:r>
      <w:proofErr w:type="spellEnd"/>
      <w:r w:rsidRPr="00DC59F1">
        <w:t>:  G</w:t>
      </w:r>
      <w:proofErr w:type="spellStart"/>
      <w:r w:rsidRPr="00DC59F1">
        <w:t>TAAGTGTGTACGGTGGGATCC</w:t>
      </w:r>
      <w:proofErr w:type="spellEnd"/>
      <w:r w:rsidRPr="00DC59F1">
        <w:t xml:space="preserve"> (all cassettes)</w:t>
      </w:r>
      <w:bookmarkStart w:id="9" w:name="Line_manuscript_156"/>
      <w:bookmarkEnd w:id="9"/>
    </w:p>
    <w:p w:rsidR="00DC59F1" w:rsidRPr="007230F4" w:rsidRDefault="00DC59F1" w:rsidP="00DC59F1">
      <w:pPr>
        <w:pStyle w:val="paragraph"/>
      </w:pPr>
      <w:r w:rsidRPr="00DC59F1">
        <w:t xml:space="preserve">Reverse </w:t>
      </w:r>
      <w:proofErr w:type="spellStart"/>
      <w:r w:rsidRPr="00DC59F1">
        <w:t>oligo</w:t>
      </w:r>
      <w:proofErr w:type="spellEnd"/>
      <w:r w:rsidRPr="00DC59F1">
        <w:t xml:space="preserve">:   </w:t>
      </w:r>
      <w:proofErr w:type="spellStart"/>
      <w:r w:rsidRPr="00DC59F1">
        <w:t>CTGTGGGGAAAAAAAAGTGGATGTTAA</w:t>
      </w:r>
      <w:proofErr w:type="spellEnd"/>
      <w:r w:rsidRPr="00DC59F1">
        <w:t xml:space="preserve"> (for </w:t>
      </w:r>
      <w:proofErr w:type="spellStart"/>
      <w:r w:rsidRPr="00DC59F1">
        <w:t>TH0496</w:t>
      </w:r>
      <w:proofErr w:type="spellEnd"/>
      <w:r w:rsidRPr="00DC59F1">
        <w:t xml:space="preserve">, </w:t>
      </w:r>
      <w:proofErr w:type="spellStart"/>
      <w:r w:rsidRPr="00DC59F1">
        <w:t>TH0480</w:t>
      </w:r>
      <w:proofErr w:type="spellEnd"/>
      <w:r w:rsidRPr="00DC59F1">
        <w:t xml:space="preserve">, and </w:t>
      </w:r>
      <w:proofErr w:type="spellStart"/>
      <w:r w:rsidRPr="00DC59F1">
        <w:t>TH0821</w:t>
      </w:r>
      <w:proofErr w:type="spellEnd"/>
      <w:r w:rsidRPr="00DC59F1">
        <w:t>-based cassettes)</w:t>
      </w:r>
      <w:bookmarkStart w:id="10" w:name="Line_manuscript_157"/>
      <w:bookmarkEnd w:id="10"/>
    </w:p>
    <w:p w:rsidR="00DC59F1" w:rsidRPr="007230F4" w:rsidRDefault="00DC59F1" w:rsidP="00DC59F1">
      <w:pPr>
        <w:pStyle w:val="paragraph"/>
      </w:pPr>
      <w:proofErr w:type="spellStart"/>
      <w:r w:rsidRPr="00DC59F1">
        <w:t>CTGTAAGAGAAAGGAGGTGGATGTTAA</w:t>
      </w:r>
      <w:proofErr w:type="spellEnd"/>
      <w:r w:rsidRPr="00DC59F1">
        <w:t xml:space="preserve"> (for </w:t>
      </w:r>
      <w:proofErr w:type="spellStart"/>
      <w:r w:rsidRPr="00DC59F1">
        <w:t>TH0823</w:t>
      </w:r>
      <w:proofErr w:type="spellEnd"/>
      <w:r w:rsidRPr="00DC59F1">
        <w:t xml:space="preserve">-based cassette) </w:t>
      </w:r>
      <w:bookmarkStart w:id="11" w:name="Line_manuscript_158"/>
      <w:bookmarkEnd w:id="11"/>
    </w:p>
    <w:p w:rsidR="00DC59F1" w:rsidRPr="00DF2799" w:rsidRDefault="00DC59F1" w:rsidP="00DC59F1">
      <w:pPr>
        <w:pStyle w:val="paragraph"/>
      </w:pPr>
      <w:r w:rsidRPr="00DC59F1">
        <w:t xml:space="preserve">Order these oligonucleotides with </w:t>
      </w:r>
      <w:proofErr w:type="spellStart"/>
      <w:r w:rsidRPr="00DC59F1">
        <w:t>HPLC</w:t>
      </w:r>
      <w:proofErr w:type="spellEnd"/>
      <w:r w:rsidRPr="00DC59F1">
        <w:t xml:space="preserve"> purification</w:t>
      </w:r>
      <w:bookmarkStart w:id="12" w:name="Line_manuscript_159"/>
      <w:bookmarkEnd w:id="12"/>
    </w:p>
    <w:p w:rsidR="00DC59F1" w:rsidRPr="00DF2799" w:rsidRDefault="00DC59F1" w:rsidP="00DC59F1">
      <w:pPr>
        <w:pStyle w:val="paragraph"/>
      </w:pPr>
      <w:r w:rsidRPr="00DF2799">
        <w:t>Chemicals</w:t>
      </w:r>
      <w:bookmarkStart w:id="13" w:name="Line_manuscript_160"/>
      <w:bookmarkEnd w:id="13"/>
    </w:p>
    <w:p w:rsidR="00DC59F1" w:rsidRPr="00DF2799" w:rsidRDefault="00DC59F1" w:rsidP="00DC59F1">
      <w:pPr>
        <w:pStyle w:val="paragraph"/>
      </w:pPr>
      <w:r w:rsidRPr="00DF2799">
        <w:t xml:space="preserve">L-arabinose stock solution: 10% L-arabinose in </w:t>
      </w:r>
      <w:proofErr w:type="spellStart"/>
      <w:r w:rsidRPr="00DF2799">
        <w:t>ddH20</w:t>
      </w:r>
      <w:proofErr w:type="spellEnd"/>
      <w:r w:rsidRPr="00DF2799">
        <w:t>; freeze aliquots at -</w:t>
      </w:r>
      <w:proofErr w:type="spellStart"/>
      <w:r w:rsidRPr="00DF2799">
        <w:t>20</w:t>
      </w:r>
      <w:r w:rsidRPr="00DC59F1">
        <w:t>º</w:t>
      </w:r>
      <w:r w:rsidRPr="00DF2799">
        <w:t>C</w:t>
      </w:r>
      <w:bookmarkStart w:id="14" w:name="Line_manuscript_161"/>
      <w:bookmarkEnd w:id="14"/>
      <w:proofErr w:type="spellEnd"/>
    </w:p>
    <w:p w:rsidR="00DC59F1" w:rsidRPr="00DF2799" w:rsidRDefault="00DC59F1" w:rsidP="00DC59F1">
      <w:pPr>
        <w:pStyle w:val="paragraph"/>
      </w:pPr>
      <w:r w:rsidRPr="00DF2799">
        <w:t>Antibiotics (as needed)</w:t>
      </w:r>
      <w:bookmarkStart w:id="15" w:name="Line_manuscript_162"/>
      <w:bookmarkEnd w:id="15"/>
    </w:p>
    <w:p w:rsidR="00DC59F1" w:rsidRPr="00DF2799" w:rsidRDefault="00DC59F1" w:rsidP="00DC59F1">
      <w:pPr>
        <w:pStyle w:val="paragraph"/>
      </w:pPr>
      <w:r w:rsidRPr="00DF2799">
        <w:t xml:space="preserve">Chloramphenicol (Cm) stock solution: </w:t>
      </w:r>
      <w:proofErr w:type="spellStart"/>
      <w:r w:rsidRPr="00DF2799">
        <w:t>30mg</w:t>
      </w:r>
      <w:proofErr w:type="spellEnd"/>
      <w:r w:rsidRPr="00DF2799">
        <w:t>/ml in ethanol</w:t>
      </w:r>
      <w:bookmarkStart w:id="16" w:name="Line_manuscript_163"/>
      <w:bookmarkEnd w:id="16"/>
    </w:p>
    <w:p w:rsidR="00DC59F1" w:rsidRPr="00DF2799" w:rsidRDefault="00DC59F1" w:rsidP="00DC59F1">
      <w:pPr>
        <w:pStyle w:val="paragraph"/>
      </w:pPr>
      <w:r w:rsidRPr="00DF2799">
        <w:t>Tetracycline (</w:t>
      </w:r>
      <w:proofErr w:type="spellStart"/>
      <w:r w:rsidRPr="00DF2799">
        <w:t>Tet</w:t>
      </w:r>
      <w:proofErr w:type="spellEnd"/>
      <w:r w:rsidRPr="00DF2799">
        <w:t xml:space="preserve">) stock solution: </w:t>
      </w:r>
      <w:proofErr w:type="spellStart"/>
      <w:r w:rsidRPr="00DF2799">
        <w:t>10mg</w:t>
      </w:r>
      <w:proofErr w:type="spellEnd"/>
      <w:r w:rsidRPr="00DF2799">
        <w:t>/ml in 75% ethanol</w:t>
      </w:r>
      <w:bookmarkStart w:id="17" w:name="Line_manuscript_164"/>
      <w:bookmarkEnd w:id="17"/>
    </w:p>
    <w:p w:rsidR="00DC59F1" w:rsidRPr="00DF2799" w:rsidRDefault="00DC59F1" w:rsidP="00DC59F1">
      <w:pPr>
        <w:pStyle w:val="paragraph"/>
      </w:pPr>
      <w:r w:rsidRPr="00DF2799">
        <w:t xml:space="preserve">Kanamycin (Km) stock solution: </w:t>
      </w:r>
      <w:proofErr w:type="spellStart"/>
      <w:r w:rsidRPr="00DF2799">
        <w:t>40mg</w:t>
      </w:r>
      <w:proofErr w:type="spellEnd"/>
      <w:r w:rsidRPr="00DF2799">
        <w:t xml:space="preserve">/ml in </w:t>
      </w:r>
      <w:proofErr w:type="spellStart"/>
      <w:r w:rsidRPr="00DF2799">
        <w:t>ddH2O</w:t>
      </w:r>
      <w:bookmarkStart w:id="18" w:name="Line_manuscript_165"/>
      <w:bookmarkEnd w:id="18"/>
      <w:proofErr w:type="spellEnd"/>
    </w:p>
    <w:p w:rsidR="00DC59F1" w:rsidRPr="00DF2799" w:rsidRDefault="00DC59F1" w:rsidP="00DC59F1">
      <w:pPr>
        <w:pStyle w:val="paragraph"/>
      </w:pPr>
      <w:proofErr w:type="spellStart"/>
      <w:r w:rsidRPr="00DF2799">
        <w:t>ClonNat</w:t>
      </w:r>
      <w:proofErr w:type="spellEnd"/>
      <w:r w:rsidRPr="00DF2799">
        <w:t xml:space="preserve"> stock </w:t>
      </w:r>
      <w:proofErr w:type="spellStart"/>
      <w:r w:rsidRPr="00DF2799">
        <w:t>solutiom</w:t>
      </w:r>
      <w:proofErr w:type="spellEnd"/>
      <w:r w:rsidRPr="00DF2799">
        <w:t xml:space="preserve"> </w:t>
      </w:r>
      <w:proofErr w:type="spellStart"/>
      <w:r w:rsidRPr="00DF2799">
        <w:t>100mg</w:t>
      </w:r>
      <w:proofErr w:type="spellEnd"/>
      <w:r w:rsidRPr="00DF2799">
        <w:t xml:space="preserve">/ml in </w:t>
      </w:r>
      <w:proofErr w:type="spellStart"/>
      <w:r w:rsidRPr="00DF2799">
        <w:t>ddH2O</w:t>
      </w:r>
      <w:bookmarkStart w:id="19" w:name="Line_manuscript_166"/>
      <w:bookmarkEnd w:id="19"/>
      <w:proofErr w:type="spellEnd"/>
    </w:p>
    <w:p w:rsidR="00DC59F1" w:rsidRPr="00DF2799" w:rsidRDefault="00DC59F1" w:rsidP="00DC59F1">
      <w:pPr>
        <w:pStyle w:val="paragraph"/>
      </w:pPr>
      <w:proofErr w:type="spellStart"/>
      <w:r w:rsidRPr="00DF2799">
        <w:t>Zeocin</w:t>
      </w:r>
      <w:proofErr w:type="spellEnd"/>
      <w:r w:rsidRPr="00DF2799">
        <w:t xml:space="preserve"> stock solution: </w:t>
      </w:r>
      <w:proofErr w:type="spellStart"/>
      <w:r w:rsidRPr="00DF2799">
        <w:t>100mg</w:t>
      </w:r>
      <w:proofErr w:type="spellEnd"/>
      <w:r w:rsidRPr="00DF2799">
        <w:t xml:space="preserve">/ml in </w:t>
      </w:r>
      <w:proofErr w:type="spellStart"/>
      <w:r w:rsidRPr="00DF2799">
        <w:t>ddH2O</w:t>
      </w:r>
      <w:bookmarkStart w:id="20" w:name="Line_manuscript_167"/>
      <w:bookmarkEnd w:id="20"/>
      <w:proofErr w:type="spellEnd"/>
    </w:p>
    <w:p w:rsidR="00DC59F1" w:rsidRPr="00DF2799" w:rsidRDefault="00DC59F1" w:rsidP="00DC59F1">
      <w:pPr>
        <w:pStyle w:val="paragraph"/>
      </w:pPr>
      <w:r w:rsidRPr="00DF2799">
        <w:t>Liquid Media</w:t>
      </w:r>
      <w:bookmarkStart w:id="21" w:name="Line_manuscript_168"/>
      <w:bookmarkEnd w:id="21"/>
    </w:p>
    <w:p w:rsidR="00DC59F1" w:rsidRPr="00DF2799" w:rsidRDefault="00DC59F1" w:rsidP="00DC59F1">
      <w:pPr>
        <w:pStyle w:val="paragraph"/>
      </w:pPr>
      <w:proofErr w:type="spellStart"/>
      <w:r w:rsidRPr="00DF2799">
        <w:t>LB</w:t>
      </w:r>
      <w:proofErr w:type="spellEnd"/>
      <w:r w:rsidRPr="00DF2799">
        <w:t xml:space="preserve"> medium</w:t>
      </w:r>
      <w:bookmarkStart w:id="22" w:name="Line_manuscript_169"/>
      <w:bookmarkEnd w:id="22"/>
    </w:p>
    <w:p w:rsidR="00DC59F1" w:rsidRPr="00DF2799" w:rsidRDefault="00DC59F1" w:rsidP="00DC59F1">
      <w:pPr>
        <w:pStyle w:val="paragraph"/>
      </w:pPr>
      <w:proofErr w:type="spellStart"/>
      <w:r w:rsidRPr="00DF2799">
        <w:t>LB+Cm</w:t>
      </w:r>
      <w:proofErr w:type="spellEnd"/>
      <w:r w:rsidRPr="00DF2799">
        <w:t xml:space="preserve">:  </w:t>
      </w:r>
      <w:proofErr w:type="spellStart"/>
      <w:r w:rsidRPr="00DF2799">
        <w:t>LB</w:t>
      </w:r>
      <w:proofErr w:type="spellEnd"/>
      <w:r w:rsidRPr="00DF2799">
        <w:t xml:space="preserve"> medium + </w:t>
      </w:r>
      <w:proofErr w:type="spellStart"/>
      <w:r w:rsidRPr="00DF2799">
        <w:t>15ug</w:t>
      </w:r>
      <w:proofErr w:type="spellEnd"/>
      <w:r w:rsidRPr="00DF2799">
        <w:t>/ml Chloramphenicol</w:t>
      </w:r>
      <w:bookmarkStart w:id="23" w:name="Line_manuscript_170"/>
      <w:bookmarkEnd w:id="23"/>
    </w:p>
    <w:p w:rsidR="00DC59F1" w:rsidRPr="00DF2799" w:rsidRDefault="00DC59F1" w:rsidP="00DC59F1">
      <w:pPr>
        <w:pStyle w:val="paragraph"/>
      </w:pPr>
      <w:proofErr w:type="spellStart"/>
      <w:r w:rsidRPr="00DF2799">
        <w:t>LB+Cm+Tet</w:t>
      </w:r>
      <w:proofErr w:type="spellEnd"/>
      <w:r w:rsidRPr="00DF2799">
        <w:t xml:space="preserve">: </w:t>
      </w:r>
      <w:proofErr w:type="spellStart"/>
      <w:r w:rsidRPr="00DF2799">
        <w:t>LB</w:t>
      </w:r>
      <w:proofErr w:type="spellEnd"/>
      <w:r w:rsidRPr="00DF2799">
        <w:t xml:space="preserve"> medium + </w:t>
      </w:r>
      <w:proofErr w:type="spellStart"/>
      <w:r w:rsidRPr="00DF2799">
        <w:t>15ug</w:t>
      </w:r>
      <w:proofErr w:type="spellEnd"/>
      <w:r w:rsidRPr="00DF2799">
        <w:t xml:space="preserve">/ml Chloramphenicol + </w:t>
      </w:r>
      <w:proofErr w:type="spellStart"/>
      <w:r w:rsidRPr="00DF2799">
        <w:t>3ug</w:t>
      </w:r>
      <w:proofErr w:type="spellEnd"/>
      <w:r w:rsidRPr="00DF2799">
        <w:t>/ml Tetracycline</w:t>
      </w:r>
      <w:bookmarkStart w:id="24" w:name="Line_manuscript_171"/>
      <w:bookmarkEnd w:id="24"/>
    </w:p>
    <w:p w:rsidR="00DC59F1" w:rsidRPr="007230F4" w:rsidRDefault="00DC59F1" w:rsidP="00DC59F1">
      <w:pPr>
        <w:pStyle w:val="paragraph"/>
      </w:pPr>
      <w:r w:rsidRPr="007230F4">
        <w:t>Plates</w:t>
      </w:r>
      <w:bookmarkStart w:id="25" w:name="Line_manuscript_172"/>
      <w:bookmarkEnd w:id="25"/>
    </w:p>
    <w:p w:rsidR="00DC59F1" w:rsidRPr="007230F4" w:rsidRDefault="00DC59F1" w:rsidP="00DC59F1">
      <w:pPr>
        <w:pStyle w:val="paragraph"/>
      </w:pPr>
      <w:proofErr w:type="spellStart"/>
      <w:r w:rsidRPr="007230F4">
        <w:t>LB+Cm+Tet</w:t>
      </w:r>
      <w:proofErr w:type="spellEnd"/>
      <w:r w:rsidRPr="007230F4">
        <w:t xml:space="preserve">: </w:t>
      </w:r>
      <w:proofErr w:type="spellStart"/>
      <w:r w:rsidRPr="007230F4">
        <w:t>LB</w:t>
      </w:r>
      <w:proofErr w:type="spellEnd"/>
      <w:r w:rsidRPr="007230F4">
        <w:t xml:space="preserve"> medium + </w:t>
      </w:r>
      <w:proofErr w:type="spellStart"/>
      <w:r w:rsidRPr="007230F4">
        <w:t>15ug</w:t>
      </w:r>
      <w:proofErr w:type="spellEnd"/>
      <w:r w:rsidRPr="007230F4">
        <w:t xml:space="preserve">/ml Chloramphenicol + </w:t>
      </w:r>
      <w:proofErr w:type="spellStart"/>
      <w:r w:rsidRPr="007230F4">
        <w:t>3ug</w:t>
      </w:r>
      <w:proofErr w:type="spellEnd"/>
      <w:r w:rsidRPr="007230F4">
        <w:t xml:space="preserve">/ml Tetracycline </w:t>
      </w:r>
      <w:proofErr w:type="spellStart"/>
      <w:r w:rsidRPr="007230F4">
        <w:t>LB+Cm+Tet</w:t>
      </w:r>
      <w:proofErr w:type="spellEnd"/>
      <w:proofErr w:type="gramStart"/>
      <w:r w:rsidRPr="007230F4">
        <w:t>+(</w:t>
      </w:r>
      <w:proofErr w:type="gramEnd"/>
      <w:r w:rsidRPr="007230F4">
        <w:t xml:space="preserve">cassette antibiotic): </w:t>
      </w:r>
      <w:proofErr w:type="spellStart"/>
      <w:r w:rsidRPr="007230F4">
        <w:t>LB</w:t>
      </w:r>
      <w:proofErr w:type="spellEnd"/>
      <w:r w:rsidRPr="007230F4">
        <w:t xml:space="preserve"> medium + </w:t>
      </w:r>
      <w:proofErr w:type="spellStart"/>
      <w:r w:rsidRPr="007230F4">
        <w:t>15ug</w:t>
      </w:r>
      <w:proofErr w:type="spellEnd"/>
      <w:r w:rsidRPr="007230F4">
        <w:t xml:space="preserve">/ml Chloramphenicol + </w:t>
      </w:r>
      <w:proofErr w:type="spellStart"/>
      <w:r w:rsidRPr="007230F4">
        <w:t>3ug</w:t>
      </w:r>
      <w:proofErr w:type="spellEnd"/>
      <w:r w:rsidRPr="007230F4">
        <w:t xml:space="preserve">/ml Tetracycline + </w:t>
      </w:r>
      <w:proofErr w:type="spellStart"/>
      <w:r w:rsidRPr="007230F4">
        <w:t>15ug</w:t>
      </w:r>
      <w:proofErr w:type="spellEnd"/>
      <w:r w:rsidRPr="007230F4">
        <w:t xml:space="preserve">/ml Kanamycin (or </w:t>
      </w:r>
      <w:proofErr w:type="spellStart"/>
      <w:r w:rsidRPr="007230F4">
        <w:t>50ug</w:t>
      </w:r>
      <w:proofErr w:type="spellEnd"/>
      <w:r w:rsidRPr="007230F4">
        <w:t xml:space="preserve">/ml </w:t>
      </w:r>
      <w:proofErr w:type="spellStart"/>
      <w:r w:rsidRPr="007230F4">
        <w:t>ClonNat</w:t>
      </w:r>
      <w:proofErr w:type="spellEnd"/>
      <w:r w:rsidRPr="007230F4">
        <w:t xml:space="preserve"> or </w:t>
      </w:r>
      <w:proofErr w:type="spellStart"/>
      <w:r w:rsidRPr="007230F4">
        <w:t>25ug</w:t>
      </w:r>
      <w:proofErr w:type="spellEnd"/>
      <w:r w:rsidRPr="007230F4">
        <w:t xml:space="preserve">/ml </w:t>
      </w:r>
      <w:proofErr w:type="spellStart"/>
      <w:r w:rsidRPr="007230F4">
        <w:t>Zeocin</w:t>
      </w:r>
      <w:proofErr w:type="spellEnd"/>
      <w:r w:rsidRPr="007230F4">
        <w:t>)</w:t>
      </w:r>
      <w:bookmarkStart w:id="26" w:name="Line_manuscript_173"/>
      <w:bookmarkEnd w:id="26"/>
    </w:p>
    <w:p w:rsidR="00DC59F1" w:rsidRPr="00DF2799" w:rsidRDefault="00DC59F1" w:rsidP="00DC59F1">
      <w:pPr>
        <w:pStyle w:val="paragraph"/>
      </w:pPr>
      <w:proofErr w:type="spellStart"/>
      <w:r w:rsidRPr="00DF2799">
        <w:t>PCR</w:t>
      </w:r>
      <w:proofErr w:type="spellEnd"/>
      <w:r w:rsidRPr="00DF2799">
        <w:t xml:space="preserve"> reagents</w:t>
      </w:r>
      <w:bookmarkStart w:id="27" w:name="Line_manuscript_174"/>
      <w:bookmarkEnd w:id="27"/>
    </w:p>
    <w:p w:rsidR="00DC59F1" w:rsidRPr="00DF2799" w:rsidRDefault="00DC59F1" w:rsidP="00DC59F1">
      <w:pPr>
        <w:pStyle w:val="paragraph"/>
      </w:pPr>
      <w:r w:rsidRPr="00DF2799">
        <w:t>High-fidelity polymerase</w:t>
      </w:r>
      <w:bookmarkStart w:id="28" w:name="Line_manuscript_175"/>
      <w:bookmarkEnd w:id="28"/>
    </w:p>
    <w:p w:rsidR="00DC59F1" w:rsidRPr="00DF2799" w:rsidRDefault="00DC59F1" w:rsidP="00DC59F1">
      <w:pPr>
        <w:pStyle w:val="paragraph"/>
      </w:pPr>
      <w:proofErr w:type="spellStart"/>
      <w:proofErr w:type="gramStart"/>
      <w:r w:rsidRPr="00DF2799">
        <w:t>dNTPs</w:t>
      </w:r>
      <w:bookmarkStart w:id="29" w:name="Line_manuscript_176"/>
      <w:bookmarkEnd w:id="29"/>
      <w:proofErr w:type="spellEnd"/>
      <w:proofErr w:type="gramEnd"/>
    </w:p>
    <w:p w:rsidR="00DC59F1" w:rsidRPr="007230F4" w:rsidRDefault="00DC59F1" w:rsidP="00DC59F1">
      <w:pPr>
        <w:pStyle w:val="paragraph"/>
      </w:pPr>
      <w:r w:rsidRPr="00DF2799">
        <w:t>Equipment</w:t>
      </w:r>
      <w:bookmarkStart w:id="30" w:name="Line_manuscript_177"/>
      <w:bookmarkEnd w:id="30"/>
    </w:p>
    <w:p w:rsidR="00DC59F1" w:rsidRPr="00DF2799" w:rsidRDefault="00DC59F1" w:rsidP="00DC59F1">
      <w:pPr>
        <w:pStyle w:val="paragraph"/>
      </w:pPr>
      <w:proofErr w:type="spellStart"/>
      <w:r w:rsidRPr="00DF2799">
        <w:lastRenderedPageBreak/>
        <w:t>PCR</w:t>
      </w:r>
      <w:proofErr w:type="spellEnd"/>
      <w:r w:rsidRPr="00DF2799">
        <w:t xml:space="preserve"> machine</w:t>
      </w:r>
      <w:bookmarkStart w:id="31" w:name="Line_manuscript_178"/>
      <w:bookmarkEnd w:id="31"/>
    </w:p>
    <w:p w:rsidR="00DC59F1" w:rsidRPr="00DF2799" w:rsidRDefault="00DC59F1" w:rsidP="00DC59F1">
      <w:pPr>
        <w:pStyle w:val="paragraph"/>
      </w:pPr>
      <w:proofErr w:type="spellStart"/>
      <w:r w:rsidRPr="00DF2799">
        <w:t>Benchtop</w:t>
      </w:r>
      <w:proofErr w:type="spellEnd"/>
      <w:r w:rsidRPr="00DF2799">
        <w:t xml:space="preserve"> </w:t>
      </w:r>
      <w:proofErr w:type="spellStart"/>
      <w:r w:rsidRPr="00DF2799">
        <w:t>microcentrifuge</w:t>
      </w:r>
      <w:bookmarkStart w:id="32" w:name="Line_manuscript_179"/>
      <w:bookmarkEnd w:id="32"/>
      <w:proofErr w:type="spellEnd"/>
    </w:p>
    <w:p w:rsidR="00DC59F1" w:rsidRDefault="00DC59F1" w:rsidP="00DC59F1">
      <w:pPr>
        <w:pStyle w:val="paragraph"/>
      </w:pPr>
      <w:proofErr w:type="spellStart"/>
      <w:r w:rsidRPr="00DF2799">
        <w:t>Microcentrifuge</w:t>
      </w:r>
      <w:proofErr w:type="spellEnd"/>
      <w:r w:rsidRPr="00DF2799">
        <w:t xml:space="preserve"> tube shaker</w:t>
      </w:r>
      <w:bookmarkStart w:id="33" w:name="Line_manuscript_180"/>
      <w:bookmarkEnd w:id="33"/>
    </w:p>
    <w:p w:rsidR="00DC59F1" w:rsidRPr="007230F4" w:rsidRDefault="00DC59F1" w:rsidP="00DC59F1">
      <w:pPr>
        <w:pStyle w:val="paragraph"/>
      </w:pPr>
      <w:r w:rsidRPr="00DF2799">
        <w:t>Before Starting</w:t>
      </w:r>
      <w:bookmarkStart w:id="34" w:name="Line_manuscript_181"/>
      <w:bookmarkEnd w:id="34"/>
    </w:p>
    <w:p w:rsidR="00DC59F1" w:rsidRPr="007230F4" w:rsidRDefault="00DC59F1" w:rsidP="00DC59F1">
      <w:pPr>
        <w:pStyle w:val="paragraph"/>
      </w:pPr>
      <w:r w:rsidRPr="00DF2799">
        <w:t xml:space="preserve">Make a DNA prep of </w:t>
      </w:r>
      <w:proofErr w:type="spellStart"/>
      <w:r w:rsidRPr="00DF2799">
        <w:t>pSC101gbaA</w:t>
      </w:r>
      <w:proofErr w:type="spellEnd"/>
      <w:r w:rsidRPr="00DF2799">
        <w:t xml:space="preserve"> (tetracycline resistance) (Poser </w:t>
      </w:r>
      <w:r w:rsidRPr="00DC59F1">
        <w:t>et al</w:t>
      </w:r>
      <w:r w:rsidRPr="00DF2799">
        <w:t xml:space="preserve">, 2008) or similar </w:t>
      </w:r>
      <w:proofErr w:type="spellStart"/>
      <w:r w:rsidRPr="00DF2799">
        <w:t>recombineering</w:t>
      </w:r>
      <w:proofErr w:type="spellEnd"/>
      <w:r w:rsidRPr="00DF2799">
        <w:t xml:space="preserve"> plasmid using a standard plasmid purification protocol/kit.</w:t>
      </w:r>
      <w:bookmarkStart w:id="35" w:name="Line_manuscript_182"/>
      <w:bookmarkEnd w:id="35"/>
    </w:p>
    <w:p w:rsidR="00DC59F1" w:rsidRPr="00DF2799" w:rsidRDefault="00DC59F1" w:rsidP="00DC59F1">
      <w:pPr>
        <w:pStyle w:val="paragraph"/>
      </w:pPr>
      <w:r w:rsidRPr="00DF2799">
        <w:t xml:space="preserve">Transform </w:t>
      </w:r>
      <w:proofErr w:type="spellStart"/>
      <w:r w:rsidRPr="00DF2799">
        <w:t>pSC101gbaA</w:t>
      </w:r>
      <w:proofErr w:type="spellEnd"/>
      <w:r w:rsidRPr="00DF2799">
        <w:t xml:space="preserve"> into bacteria harboring </w:t>
      </w:r>
      <w:proofErr w:type="spellStart"/>
      <w:r w:rsidRPr="00DF2799">
        <w:t>BAC</w:t>
      </w:r>
      <w:proofErr w:type="spellEnd"/>
      <w:r w:rsidRPr="00DF2799">
        <w:t xml:space="preserve"> of interest.</w:t>
      </w:r>
      <w:bookmarkStart w:id="36" w:name="Line_manuscript_183"/>
      <w:bookmarkEnd w:id="36"/>
    </w:p>
    <w:p w:rsidR="00DC59F1" w:rsidRPr="00DF2799" w:rsidRDefault="00DC59F1" w:rsidP="00DC59F1">
      <w:pPr>
        <w:pStyle w:val="paragraph"/>
      </w:pPr>
      <w:r w:rsidRPr="00DC59F1">
        <w:t>Day 1</w:t>
      </w:r>
      <w:bookmarkStart w:id="37" w:name="Line_manuscript_184"/>
      <w:bookmarkEnd w:id="37"/>
    </w:p>
    <w:p w:rsidR="00DC59F1" w:rsidRPr="00DF2799" w:rsidRDefault="00DC59F1" w:rsidP="00DC59F1">
      <w:pPr>
        <w:pStyle w:val="paragraph"/>
      </w:pPr>
      <w:r w:rsidRPr="00DC59F1">
        <w:t xml:space="preserve">Start an overnight culture of bacteria containing the </w:t>
      </w:r>
      <w:proofErr w:type="spellStart"/>
      <w:r w:rsidRPr="00DC59F1">
        <w:t>BAC</w:t>
      </w:r>
      <w:proofErr w:type="spellEnd"/>
      <w:r w:rsidRPr="00DC59F1">
        <w:t xml:space="preserve"> of interest in 1.0 ml </w:t>
      </w:r>
      <w:proofErr w:type="spellStart"/>
      <w:r w:rsidRPr="00DC59F1">
        <w:t>LB+Cm</w:t>
      </w:r>
      <w:proofErr w:type="spellEnd"/>
      <w:r w:rsidRPr="00DC59F1">
        <w:t xml:space="preserve"> in a microfuge tube. Puncture a hole in the lid for air. Incubate at </w:t>
      </w:r>
      <w:proofErr w:type="spellStart"/>
      <w:r w:rsidRPr="00DC59F1">
        <w:t>37</w:t>
      </w:r>
      <w:r w:rsidRPr="00DC59F1">
        <w:t>°</w:t>
      </w:r>
      <w:r w:rsidRPr="00DC59F1">
        <w:t>C</w:t>
      </w:r>
      <w:proofErr w:type="spellEnd"/>
      <w:r w:rsidRPr="00DC59F1">
        <w:t xml:space="preserve"> overnight with shaking.</w:t>
      </w:r>
      <w:bookmarkStart w:id="38" w:name="Line_manuscript_185"/>
      <w:bookmarkEnd w:id="38"/>
    </w:p>
    <w:p w:rsidR="00DC59F1" w:rsidRPr="00DF2799" w:rsidRDefault="00DC59F1" w:rsidP="00DC59F1">
      <w:pPr>
        <w:pStyle w:val="paragraph"/>
      </w:pPr>
      <w:r w:rsidRPr="00DC59F1">
        <w:t>Day 2</w:t>
      </w:r>
      <w:bookmarkStart w:id="39" w:name="Line_manuscript_186"/>
      <w:bookmarkEnd w:id="39"/>
    </w:p>
    <w:p w:rsidR="00DC59F1" w:rsidRPr="00DF2799" w:rsidRDefault="00DC59F1" w:rsidP="00DC59F1">
      <w:pPr>
        <w:pStyle w:val="paragraph"/>
      </w:pPr>
      <w:proofErr w:type="gramStart"/>
      <w:r w:rsidRPr="00DC59F1">
        <w:t xml:space="preserve">Before starting: Chill </w:t>
      </w:r>
      <w:proofErr w:type="spellStart"/>
      <w:r w:rsidRPr="00DC59F1">
        <w:t>ddH2O</w:t>
      </w:r>
      <w:proofErr w:type="spellEnd"/>
      <w:r w:rsidRPr="00DC59F1">
        <w:t xml:space="preserve">, electroporation cuvettes and </w:t>
      </w:r>
      <w:proofErr w:type="spellStart"/>
      <w:r w:rsidRPr="00DC59F1">
        <w:t>benchtop</w:t>
      </w:r>
      <w:proofErr w:type="spellEnd"/>
      <w:r w:rsidRPr="00DC59F1">
        <w:t xml:space="preserve"> centrifuge.</w:t>
      </w:r>
      <w:proofErr w:type="gramEnd"/>
      <w:r w:rsidRPr="00DC59F1">
        <w:t xml:space="preserve"> (Or keep all at </w:t>
      </w:r>
      <w:proofErr w:type="spellStart"/>
      <w:r w:rsidRPr="00DC59F1">
        <w:t>4ºC</w:t>
      </w:r>
      <w:proofErr w:type="spellEnd"/>
      <w:r w:rsidRPr="00DC59F1">
        <w:t>)</w:t>
      </w:r>
      <w:bookmarkStart w:id="40" w:name="Line_manuscript_187"/>
      <w:bookmarkEnd w:id="40"/>
    </w:p>
    <w:p w:rsidR="00DC59F1" w:rsidRPr="00DF2799" w:rsidRDefault="00DC59F1" w:rsidP="00DC59F1">
      <w:pPr>
        <w:pStyle w:val="paragraph"/>
      </w:pPr>
      <w:r w:rsidRPr="00DC59F1">
        <w:t xml:space="preserve">1.  Inoculate </w:t>
      </w:r>
      <w:proofErr w:type="spellStart"/>
      <w:r w:rsidRPr="00DC59F1">
        <w:t>1.4ml</w:t>
      </w:r>
      <w:proofErr w:type="spellEnd"/>
      <w:r w:rsidRPr="00DC59F1">
        <w:t xml:space="preserve"> </w:t>
      </w:r>
      <w:proofErr w:type="spellStart"/>
      <w:r w:rsidRPr="00DC59F1">
        <w:t>LB+Cm</w:t>
      </w:r>
      <w:proofErr w:type="spellEnd"/>
      <w:r w:rsidRPr="00DC59F1">
        <w:t xml:space="preserve"> in a microfuge tube with </w:t>
      </w:r>
      <w:proofErr w:type="spellStart"/>
      <w:r w:rsidRPr="00DC59F1">
        <w:t>30ul</w:t>
      </w:r>
      <w:proofErr w:type="spellEnd"/>
      <w:r w:rsidRPr="00DC59F1">
        <w:t xml:space="preserve"> of the fresh overnight culture and grow for 2-3 h at </w:t>
      </w:r>
      <w:proofErr w:type="spellStart"/>
      <w:r w:rsidRPr="00DC59F1">
        <w:t>37ºC</w:t>
      </w:r>
      <w:proofErr w:type="spellEnd"/>
      <w:r w:rsidRPr="00DC59F1">
        <w:t>, shaking at 1000 rpm.</w:t>
      </w:r>
      <w:bookmarkStart w:id="41" w:name="Line_manuscript_188"/>
      <w:bookmarkEnd w:id="41"/>
    </w:p>
    <w:p w:rsidR="00DC59F1" w:rsidRPr="00DF2799" w:rsidRDefault="00DC59F1" w:rsidP="00DC59F1">
      <w:pPr>
        <w:pStyle w:val="paragraph"/>
      </w:pPr>
      <w:r w:rsidRPr="00DC59F1">
        <w:t xml:space="preserve">2. Prepare the cells for electroporation: Centrifuge for 30 sec at 11,000 rpm in a cooled microfuge </w:t>
      </w:r>
      <w:proofErr w:type="spellStart"/>
      <w:r w:rsidRPr="00DC59F1">
        <w:t>benchtop</w:t>
      </w:r>
      <w:proofErr w:type="spellEnd"/>
      <w:r w:rsidRPr="00DC59F1">
        <w:t xml:space="preserve"> centrifuge (</w:t>
      </w:r>
      <w:proofErr w:type="spellStart"/>
      <w:r w:rsidRPr="00DC59F1">
        <w:t>4ºC</w:t>
      </w:r>
      <w:proofErr w:type="spellEnd"/>
      <w:r w:rsidRPr="00DC59F1">
        <w:t xml:space="preserve">). Discard the supernatant by quickly tipping out the supernatant twice, and place the pellet on ice.  </w:t>
      </w:r>
      <w:proofErr w:type="spellStart"/>
      <w:r w:rsidRPr="00DC59F1">
        <w:t>Resuspend</w:t>
      </w:r>
      <w:proofErr w:type="spellEnd"/>
      <w:r w:rsidRPr="00DC59F1">
        <w:t xml:space="preserve"> the pellet with 1 ml chilled </w:t>
      </w:r>
      <w:proofErr w:type="spellStart"/>
      <w:r w:rsidRPr="00DC59F1">
        <w:t>ddH2O</w:t>
      </w:r>
      <w:proofErr w:type="spellEnd"/>
      <w:r w:rsidRPr="00DC59F1">
        <w:t xml:space="preserve">, pipetting up and down three times to mix the suspension. Repeat the centrifugation and </w:t>
      </w:r>
      <w:proofErr w:type="spellStart"/>
      <w:r w:rsidRPr="00DC59F1">
        <w:t>resuspend</w:t>
      </w:r>
      <w:proofErr w:type="spellEnd"/>
      <w:r w:rsidRPr="00DC59F1">
        <w:t xml:space="preserve"> the cells again. Centrifuge and tip out the supernatant once more; 20 to 30 µl will be left in the tube with the pellet.  </w:t>
      </w:r>
      <w:proofErr w:type="spellStart"/>
      <w:r w:rsidRPr="00DC59F1">
        <w:t>Resuspend</w:t>
      </w:r>
      <w:proofErr w:type="spellEnd"/>
      <w:r w:rsidRPr="00DC59F1">
        <w:t xml:space="preserve"> cells and keep the tube on ice. </w:t>
      </w:r>
      <w:bookmarkStart w:id="42" w:name="Line_manuscript_190"/>
      <w:bookmarkEnd w:id="42"/>
    </w:p>
    <w:p w:rsidR="00DC59F1" w:rsidRPr="00DF2799" w:rsidRDefault="00DC59F1" w:rsidP="00DC59F1">
      <w:pPr>
        <w:pStyle w:val="paragraph"/>
      </w:pPr>
      <w:r w:rsidRPr="00DC59F1">
        <w:t xml:space="preserve">3. Add 1 </w:t>
      </w:r>
      <w:proofErr w:type="spellStart"/>
      <w:r w:rsidRPr="00DC59F1">
        <w:t>ul</w:t>
      </w:r>
      <w:proofErr w:type="spellEnd"/>
      <w:r w:rsidRPr="00DC59F1">
        <w:t xml:space="preserve"> (about 10–100 </w:t>
      </w:r>
      <w:proofErr w:type="spellStart"/>
      <w:r w:rsidRPr="00DC59F1">
        <w:t>ng</w:t>
      </w:r>
      <w:proofErr w:type="spellEnd"/>
      <w:r w:rsidRPr="00DC59F1">
        <w:t xml:space="preserve">) of </w:t>
      </w:r>
      <w:proofErr w:type="spellStart"/>
      <w:r w:rsidRPr="00DC59F1">
        <w:t>pSC101gbaA</w:t>
      </w:r>
      <w:proofErr w:type="spellEnd"/>
      <w:r w:rsidRPr="00DC59F1">
        <w:t xml:space="preserve"> to the cell slurry in the microfuge tube. Mix briefly and keep on ice. Transfer the cell suspension from the tube to the chilled electroporation cuvette.</w:t>
      </w:r>
      <w:bookmarkStart w:id="43" w:name="Line_manuscript_191"/>
      <w:bookmarkEnd w:id="43"/>
    </w:p>
    <w:p w:rsidR="00DC59F1" w:rsidRPr="00DF2799" w:rsidRDefault="00DC59F1" w:rsidP="00DC59F1">
      <w:pPr>
        <w:pStyle w:val="paragraph"/>
      </w:pPr>
      <w:r w:rsidRPr="00DC59F1">
        <w:t xml:space="preserve">4. </w:t>
      </w:r>
      <w:proofErr w:type="spellStart"/>
      <w:r w:rsidRPr="00DC59F1">
        <w:t>Electroporate</w:t>
      </w:r>
      <w:proofErr w:type="spellEnd"/>
      <w:r w:rsidRPr="00DC59F1">
        <w:t xml:space="preserve"> at 1350 V, 10 F, 600 Ohms. This setting applies to an </w:t>
      </w:r>
      <w:proofErr w:type="spellStart"/>
      <w:r w:rsidRPr="00DC59F1">
        <w:t>Eppendorf</w:t>
      </w:r>
      <w:proofErr w:type="spellEnd"/>
      <w:r w:rsidRPr="00DC59F1">
        <w:t xml:space="preserve"> </w:t>
      </w:r>
      <w:proofErr w:type="spellStart"/>
      <w:r w:rsidRPr="00DC59F1">
        <w:t>Electroporator</w:t>
      </w:r>
      <w:proofErr w:type="spellEnd"/>
      <w:r w:rsidRPr="00DC59F1">
        <w:t xml:space="preserve"> 2510 using a 1 mm electroporation cuvette.  Other devices can be used, but 1350 V and a 5 </w:t>
      </w:r>
      <w:proofErr w:type="spellStart"/>
      <w:r w:rsidRPr="00DC59F1">
        <w:t>ms</w:t>
      </w:r>
      <w:proofErr w:type="spellEnd"/>
      <w:r w:rsidRPr="00DC59F1">
        <w:t xml:space="preserve"> pulse are recommended. </w:t>
      </w:r>
      <w:bookmarkStart w:id="44" w:name="Line_manuscript_192"/>
      <w:bookmarkEnd w:id="44"/>
    </w:p>
    <w:p w:rsidR="00DC59F1" w:rsidRPr="00DF2799" w:rsidRDefault="00DC59F1" w:rsidP="00DC59F1">
      <w:pPr>
        <w:pStyle w:val="paragraph"/>
      </w:pPr>
      <w:r w:rsidRPr="00DC59F1">
        <w:t xml:space="preserve">5. </w:t>
      </w:r>
      <w:proofErr w:type="spellStart"/>
      <w:r w:rsidRPr="00DC59F1">
        <w:t>Resuspend</w:t>
      </w:r>
      <w:proofErr w:type="spellEnd"/>
      <w:r w:rsidRPr="00DC59F1">
        <w:t xml:space="preserve"> the </w:t>
      </w:r>
      <w:proofErr w:type="spellStart"/>
      <w:r w:rsidRPr="00DC59F1">
        <w:t>electroporated</w:t>
      </w:r>
      <w:proofErr w:type="spellEnd"/>
      <w:r w:rsidRPr="00DC59F1">
        <w:t xml:space="preserve"> cells in 1 ml </w:t>
      </w:r>
      <w:proofErr w:type="spellStart"/>
      <w:r w:rsidRPr="00DC59F1">
        <w:t>LB</w:t>
      </w:r>
      <w:proofErr w:type="spellEnd"/>
      <w:r w:rsidRPr="00DC59F1">
        <w:t xml:space="preserve"> medium without antibiotics and return them to the microfuge tube.</w:t>
      </w:r>
      <w:bookmarkStart w:id="45" w:name="Line_manuscript_193"/>
      <w:bookmarkEnd w:id="45"/>
    </w:p>
    <w:p w:rsidR="00DC59F1" w:rsidRPr="00DF2799" w:rsidRDefault="00DC59F1" w:rsidP="00DC59F1">
      <w:pPr>
        <w:pStyle w:val="paragraph"/>
      </w:pPr>
      <w:r w:rsidRPr="00DC59F1">
        <w:t xml:space="preserve">6. Incubate at </w:t>
      </w:r>
      <w:proofErr w:type="spellStart"/>
      <w:r w:rsidRPr="00DC59F1">
        <w:t>30ºC</w:t>
      </w:r>
      <w:proofErr w:type="spellEnd"/>
      <w:r w:rsidRPr="00DC59F1">
        <w:t xml:space="preserve"> for 70 min, shaking at 1000 rpm.  (</w:t>
      </w:r>
      <w:proofErr w:type="spellStart"/>
      <w:proofErr w:type="gramStart"/>
      <w:r w:rsidRPr="00DC59F1">
        <w:t>pSC101gbaA</w:t>
      </w:r>
      <w:proofErr w:type="spellEnd"/>
      <w:proofErr w:type="gramEnd"/>
      <w:r w:rsidRPr="00DC59F1">
        <w:t xml:space="preserve"> will be lost at </w:t>
      </w:r>
      <w:proofErr w:type="spellStart"/>
      <w:r w:rsidRPr="00DC59F1">
        <w:t>37ºC</w:t>
      </w:r>
      <w:proofErr w:type="spellEnd"/>
      <w:r w:rsidRPr="00DC59F1">
        <w:t xml:space="preserve">). </w:t>
      </w:r>
      <w:bookmarkStart w:id="46" w:name="Line_manuscript_194"/>
      <w:bookmarkEnd w:id="46"/>
    </w:p>
    <w:p w:rsidR="00DC59F1" w:rsidRPr="00DF2799" w:rsidRDefault="00DC59F1" w:rsidP="00DC59F1">
      <w:pPr>
        <w:pStyle w:val="paragraph"/>
      </w:pPr>
      <w:r w:rsidRPr="00DC59F1">
        <w:t xml:space="preserve">7. Using a small loop, plate 30 µl cells on </w:t>
      </w:r>
      <w:proofErr w:type="spellStart"/>
      <w:r w:rsidRPr="00DC59F1">
        <w:t>LB+Cm+Tet</w:t>
      </w:r>
      <w:proofErr w:type="spellEnd"/>
      <w:r w:rsidRPr="00DC59F1">
        <w:t xml:space="preserve"> plates.  Incubate the plates at </w:t>
      </w:r>
      <w:proofErr w:type="spellStart"/>
      <w:r w:rsidRPr="00DC59F1">
        <w:t>30ºC</w:t>
      </w:r>
      <w:proofErr w:type="spellEnd"/>
      <w:r w:rsidRPr="00DC59F1">
        <w:t xml:space="preserve"> overnight.</w:t>
      </w:r>
      <w:bookmarkStart w:id="47" w:name="Line_manuscript_195"/>
      <w:bookmarkEnd w:id="47"/>
    </w:p>
    <w:p w:rsidR="00DC59F1" w:rsidRPr="00DF2799" w:rsidRDefault="00DC59F1" w:rsidP="00DC59F1">
      <w:pPr>
        <w:pStyle w:val="paragraph"/>
      </w:pPr>
      <w:r w:rsidRPr="00DC59F1">
        <w:t xml:space="preserve">Integrate mutation and AI cassette into site of interest </w:t>
      </w:r>
      <w:bookmarkStart w:id="48" w:name="Line_manuscript_196"/>
      <w:bookmarkEnd w:id="48"/>
    </w:p>
    <w:p w:rsidR="00DC59F1" w:rsidRPr="00DF2799" w:rsidRDefault="00DC59F1" w:rsidP="00DC59F1">
      <w:pPr>
        <w:pStyle w:val="paragraph"/>
      </w:pPr>
      <w:r w:rsidRPr="00DF2799">
        <w:t>Day 3</w:t>
      </w:r>
      <w:bookmarkStart w:id="49" w:name="Line_manuscript_197"/>
      <w:bookmarkEnd w:id="49"/>
    </w:p>
    <w:p w:rsidR="00DC59F1" w:rsidRPr="007230F4" w:rsidRDefault="00DC59F1" w:rsidP="00DC59F1">
      <w:pPr>
        <w:pStyle w:val="paragraph"/>
      </w:pPr>
      <w:proofErr w:type="spellStart"/>
      <w:proofErr w:type="gramStart"/>
      <w:r w:rsidRPr="00DF2799">
        <w:t>1.Generate</w:t>
      </w:r>
      <w:proofErr w:type="spellEnd"/>
      <w:proofErr w:type="gramEnd"/>
      <w:r w:rsidRPr="00DF2799">
        <w:t xml:space="preserve"> the AI cassette with homology ends and mutations by </w:t>
      </w:r>
      <w:proofErr w:type="spellStart"/>
      <w:r w:rsidRPr="00DF2799">
        <w:t>PCR</w:t>
      </w:r>
      <w:proofErr w:type="spellEnd"/>
      <w:r w:rsidRPr="00DF2799">
        <w:t xml:space="preserve"> by setting up three tubes with the following reaction:</w:t>
      </w:r>
      <w:bookmarkStart w:id="50" w:name="Line_manuscript_198"/>
      <w:bookmarkEnd w:id="50"/>
    </w:p>
    <w:p w:rsidR="00DC59F1" w:rsidRPr="00DF2799" w:rsidRDefault="00DC59F1" w:rsidP="00DC59F1">
      <w:pPr>
        <w:pStyle w:val="paragraph"/>
      </w:pPr>
      <w:proofErr w:type="spellStart"/>
      <w:r w:rsidRPr="00DF2799">
        <w:t>0.4µl</w:t>
      </w:r>
      <w:proofErr w:type="spellEnd"/>
      <w:r w:rsidRPr="00DF2799">
        <w:t xml:space="preserve"> template DNA (0.1-1.0 mg/ml)</w:t>
      </w:r>
      <w:bookmarkStart w:id="51" w:name="Line_manuscript_199"/>
      <w:bookmarkEnd w:id="51"/>
    </w:p>
    <w:p w:rsidR="00DC59F1" w:rsidRPr="00DF2799" w:rsidRDefault="00DC59F1" w:rsidP="00DC59F1">
      <w:pPr>
        <w:pStyle w:val="paragraph"/>
      </w:pPr>
      <w:proofErr w:type="spellStart"/>
      <w:r w:rsidRPr="00DF2799">
        <w:t>2.5µl</w:t>
      </w:r>
      <w:proofErr w:type="spellEnd"/>
      <w:r w:rsidRPr="00DF2799">
        <w:t xml:space="preserve"> “Cassette Homology Arm/Mutation Forward” primer (</w:t>
      </w:r>
      <w:proofErr w:type="spellStart"/>
      <w:r w:rsidRPr="00DF2799">
        <w:t>10uM</w:t>
      </w:r>
      <w:proofErr w:type="spellEnd"/>
      <w:r w:rsidRPr="00DF2799">
        <w:t>)</w:t>
      </w:r>
      <w:bookmarkStart w:id="52" w:name="Line_manuscript_200"/>
      <w:bookmarkEnd w:id="52"/>
    </w:p>
    <w:p w:rsidR="00DC59F1" w:rsidRPr="00DF2799" w:rsidRDefault="00DC59F1" w:rsidP="00DC59F1">
      <w:pPr>
        <w:pStyle w:val="paragraph"/>
      </w:pPr>
      <w:proofErr w:type="spellStart"/>
      <w:r w:rsidRPr="00DF2799">
        <w:t>2.5µl</w:t>
      </w:r>
      <w:proofErr w:type="spellEnd"/>
      <w:r w:rsidRPr="00DF2799">
        <w:t xml:space="preserve"> “Cassette Homology Arm/Mutation Reverse” primer (</w:t>
      </w:r>
      <w:proofErr w:type="spellStart"/>
      <w:r w:rsidRPr="00DF2799">
        <w:t>10uM</w:t>
      </w:r>
      <w:proofErr w:type="spellEnd"/>
      <w:r w:rsidRPr="00DF2799">
        <w:t>)</w:t>
      </w:r>
      <w:bookmarkStart w:id="53" w:name="Line_manuscript_201"/>
      <w:bookmarkEnd w:id="53"/>
    </w:p>
    <w:p w:rsidR="00DC59F1" w:rsidRPr="00DF2799" w:rsidRDefault="00DC59F1" w:rsidP="00DC59F1">
      <w:pPr>
        <w:pStyle w:val="paragraph"/>
      </w:pPr>
      <w:proofErr w:type="spellStart"/>
      <w:r w:rsidRPr="00DF2799">
        <w:t>1.0µl</w:t>
      </w:r>
      <w:proofErr w:type="spellEnd"/>
      <w:r w:rsidRPr="00DF2799">
        <w:t xml:space="preserve"> </w:t>
      </w:r>
      <w:proofErr w:type="spellStart"/>
      <w:r w:rsidRPr="00DF2799">
        <w:t>dNTPs</w:t>
      </w:r>
      <w:proofErr w:type="spellEnd"/>
      <w:r w:rsidRPr="00DF2799">
        <w:t xml:space="preserve"> (</w:t>
      </w:r>
      <w:proofErr w:type="spellStart"/>
      <w:r w:rsidRPr="00DF2799">
        <w:t>10mM</w:t>
      </w:r>
      <w:proofErr w:type="spellEnd"/>
      <w:r w:rsidRPr="00DF2799">
        <w:t>)</w:t>
      </w:r>
      <w:bookmarkStart w:id="54" w:name="Line_manuscript_202"/>
      <w:bookmarkEnd w:id="54"/>
    </w:p>
    <w:p w:rsidR="00DC59F1" w:rsidRPr="00DF2799" w:rsidRDefault="00DC59F1" w:rsidP="00DC59F1">
      <w:pPr>
        <w:pStyle w:val="paragraph"/>
      </w:pPr>
      <w:proofErr w:type="spellStart"/>
      <w:r w:rsidRPr="00DF2799">
        <w:t>5.0µl</w:t>
      </w:r>
      <w:proofErr w:type="spellEnd"/>
      <w:r w:rsidRPr="00DF2799">
        <w:t xml:space="preserve"> </w:t>
      </w:r>
      <w:proofErr w:type="spellStart"/>
      <w:r w:rsidRPr="00DF2799">
        <w:t>10x</w:t>
      </w:r>
      <w:proofErr w:type="spellEnd"/>
      <w:r w:rsidRPr="00DF2799">
        <w:t xml:space="preserve"> polymerase </w:t>
      </w:r>
      <w:proofErr w:type="spellStart"/>
      <w:r w:rsidRPr="00DF2799">
        <w:t>PCR</w:t>
      </w:r>
      <w:proofErr w:type="spellEnd"/>
      <w:r w:rsidRPr="00DF2799">
        <w:t xml:space="preserve"> Buffer</w:t>
      </w:r>
      <w:bookmarkStart w:id="55" w:name="Line_manuscript_203"/>
      <w:bookmarkEnd w:id="55"/>
    </w:p>
    <w:p w:rsidR="00DC59F1" w:rsidRPr="00DF2799" w:rsidRDefault="00DC59F1" w:rsidP="00DC59F1">
      <w:pPr>
        <w:pStyle w:val="paragraph"/>
      </w:pPr>
      <w:proofErr w:type="spellStart"/>
      <w:r w:rsidRPr="00DF2799">
        <w:t>0.5µl</w:t>
      </w:r>
      <w:proofErr w:type="spellEnd"/>
      <w:r w:rsidRPr="00DF2799">
        <w:t xml:space="preserve"> polymerase (high fidelity)</w:t>
      </w:r>
      <w:bookmarkStart w:id="56" w:name="Line_manuscript_204"/>
      <w:bookmarkEnd w:id="56"/>
    </w:p>
    <w:p w:rsidR="00DC59F1" w:rsidRPr="00DF2799" w:rsidRDefault="00DC59F1" w:rsidP="00DC59F1">
      <w:pPr>
        <w:pStyle w:val="paragraph"/>
      </w:pPr>
      <w:proofErr w:type="spellStart"/>
      <w:r w:rsidRPr="00DF2799">
        <w:t>38.1µl</w:t>
      </w:r>
      <w:proofErr w:type="spellEnd"/>
      <w:r w:rsidRPr="00DF2799">
        <w:t xml:space="preserve"> H2O</w:t>
      </w:r>
      <w:bookmarkStart w:id="57" w:name="Line_manuscript_205"/>
      <w:bookmarkEnd w:id="57"/>
    </w:p>
    <w:p w:rsidR="00DC59F1" w:rsidRPr="00DF2799" w:rsidRDefault="00DC59F1" w:rsidP="00DC59F1">
      <w:pPr>
        <w:pStyle w:val="paragraph"/>
      </w:pPr>
      <w:r w:rsidRPr="00DF2799">
        <w:lastRenderedPageBreak/>
        <w:t>------</w:t>
      </w:r>
      <w:bookmarkStart w:id="58" w:name="Line_manuscript_206"/>
      <w:bookmarkEnd w:id="58"/>
    </w:p>
    <w:p w:rsidR="00DC59F1" w:rsidRPr="00DF2799" w:rsidRDefault="00DC59F1" w:rsidP="00DC59F1">
      <w:pPr>
        <w:pStyle w:val="paragraph"/>
      </w:pPr>
      <w:proofErr w:type="spellStart"/>
      <w:r w:rsidRPr="00DF2799">
        <w:t>50.0µ</w:t>
      </w:r>
      <w:proofErr w:type="gramStart"/>
      <w:r w:rsidRPr="00DF2799">
        <w:t>l</w:t>
      </w:r>
      <w:proofErr w:type="spellEnd"/>
      <w:r w:rsidRPr="00DF2799">
        <w:t xml:space="preserve">  (</w:t>
      </w:r>
      <w:proofErr w:type="gramEnd"/>
      <w:r w:rsidRPr="00DF2799">
        <w:t>total volume)</w:t>
      </w:r>
      <w:bookmarkStart w:id="59" w:name="Line_manuscript_207"/>
      <w:bookmarkEnd w:id="59"/>
    </w:p>
    <w:p w:rsidR="00DC59F1" w:rsidRPr="00DF2799" w:rsidRDefault="00DC59F1" w:rsidP="00DC59F1">
      <w:pPr>
        <w:pStyle w:val="paragraph"/>
      </w:pPr>
      <w:r w:rsidRPr="00DF2799">
        <w:t>Use the following program to start:</w:t>
      </w:r>
      <w:bookmarkStart w:id="60" w:name="Line_manuscript_208"/>
      <w:bookmarkEnd w:id="60"/>
    </w:p>
    <w:p w:rsidR="00DC59F1" w:rsidRPr="00DF2799" w:rsidRDefault="00DC59F1" w:rsidP="00DC59F1">
      <w:pPr>
        <w:pStyle w:val="paragraph"/>
      </w:pPr>
      <w:r w:rsidRPr="00DF2799">
        <w:t>94º</w:t>
      </w:r>
      <w:r w:rsidRPr="00DF2799">
        <w:tab/>
      </w:r>
      <w:proofErr w:type="spellStart"/>
      <w:r w:rsidRPr="00DF2799">
        <w:t>3min</w:t>
      </w:r>
      <w:bookmarkStart w:id="61" w:name="Line_manuscript_209"/>
      <w:bookmarkEnd w:id="61"/>
      <w:proofErr w:type="spellEnd"/>
    </w:p>
    <w:p w:rsidR="00DC59F1" w:rsidRPr="00DF2799" w:rsidRDefault="00DC59F1" w:rsidP="00DC59F1">
      <w:pPr>
        <w:pStyle w:val="paragraph"/>
      </w:pPr>
      <w:proofErr w:type="gramStart"/>
      <w:r w:rsidRPr="00DF2799">
        <w:t>followed</w:t>
      </w:r>
      <w:proofErr w:type="gramEnd"/>
      <w:r w:rsidRPr="00DF2799">
        <w:t xml:space="preserve"> by 8 cycles of:</w:t>
      </w:r>
      <w:bookmarkStart w:id="62" w:name="Line_manuscript_210"/>
      <w:bookmarkEnd w:id="62"/>
    </w:p>
    <w:p w:rsidR="00DC59F1" w:rsidRPr="00DF2799" w:rsidRDefault="00DC59F1" w:rsidP="00DC59F1">
      <w:pPr>
        <w:pStyle w:val="paragraph"/>
      </w:pPr>
      <w:r w:rsidRPr="00DC59F1">
        <w:t>94º</w:t>
      </w:r>
      <w:r w:rsidRPr="00DC59F1">
        <w:tab/>
        <w:t xml:space="preserve">1min  </w:t>
      </w:r>
      <w:bookmarkStart w:id="63" w:name="Line_manuscript_211"/>
      <w:bookmarkEnd w:id="63"/>
    </w:p>
    <w:p w:rsidR="00DC59F1" w:rsidRPr="00DF2799" w:rsidRDefault="00DC59F1" w:rsidP="00DC59F1">
      <w:pPr>
        <w:pStyle w:val="paragraph"/>
      </w:pPr>
      <w:r w:rsidRPr="00DC59F1">
        <w:t>58º</w:t>
      </w:r>
      <w:r w:rsidRPr="00DC59F1">
        <w:tab/>
        <w:t>1min</w:t>
      </w:r>
      <w:r w:rsidRPr="00DC59F1">
        <w:tab/>
      </w:r>
      <w:bookmarkStart w:id="64" w:name="Line_manuscript_212"/>
      <w:bookmarkEnd w:id="64"/>
    </w:p>
    <w:p w:rsidR="00DC59F1" w:rsidRPr="00DF2799" w:rsidRDefault="00DC59F1" w:rsidP="00DC59F1">
      <w:pPr>
        <w:pStyle w:val="paragraph"/>
      </w:pPr>
      <w:r w:rsidRPr="00DC59F1">
        <w:t>72º</w:t>
      </w:r>
      <w:r w:rsidRPr="00DC59F1">
        <w:tab/>
        <w:t>2min 30sec</w:t>
      </w:r>
      <w:bookmarkStart w:id="65" w:name="Line_manuscript_213"/>
      <w:bookmarkEnd w:id="65"/>
    </w:p>
    <w:p w:rsidR="00DC59F1" w:rsidRPr="00DF2799" w:rsidRDefault="00DC59F1" w:rsidP="00DC59F1">
      <w:pPr>
        <w:pStyle w:val="paragraph"/>
      </w:pPr>
      <w:proofErr w:type="gramStart"/>
      <w:r w:rsidRPr="00DF2799">
        <w:t>followed</w:t>
      </w:r>
      <w:proofErr w:type="gramEnd"/>
      <w:r w:rsidRPr="00DF2799">
        <w:t xml:space="preserve"> by 15 cycles of:</w:t>
      </w:r>
      <w:bookmarkStart w:id="66" w:name="Line_manuscript_214"/>
      <w:bookmarkEnd w:id="66"/>
    </w:p>
    <w:p w:rsidR="00DC59F1" w:rsidRPr="00DF2799" w:rsidRDefault="00DC59F1" w:rsidP="00DC59F1">
      <w:pPr>
        <w:pStyle w:val="paragraph"/>
      </w:pPr>
      <w:r w:rsidRPr="00DF2799">
        <w:t>94º</w:t>
      </w:r>
      <w:r w:rsidRPr="00DF2799">
        <w:tab/>
      </w:r>
      <w:proofErr w:type="spellStart"/>
      <w:r w:rsidRPr="00DF2799">
        <w:t>1min</w:t>
      </w:r>
      <w:proofErr w:type="spellEnd"/>
      <w:r w:rsidRPr="00DF2799">
        <w:t xml:space="preserve">  </w:t>
      </w:r>
      <w:bookmarkStart w:id="67" w:name="Line_manuscript_215"/>
      <w:bookmarkEnd w:id="67"/>
    </w:p>
    <w:p w:rsidR="00DC59F1" w:rsidRPr="00DF2799" w:rsidRDefault="00DC59F1" w:rsidP="00DC59F1">
      <w:pPr>
        <w:pStyle w:val="paragraph"/>
      </w:pPr>
      <w:r w:rsidRPr="00DF2799">
        <w:t>64º</w:t>
      </w:r>
      <w:r w:rsidRPr="00DF2799">
        <w:tab/>
      </w:r>
      <w:proofErr w:type="spellStart"/>
      <w:r w:rsidRPr="00DF2799">
        <w:t>1min</w:t>
      </w:r>
      <w:proofErr w:type="spellEnd"/>
      <w:r w:rsidRPr="00DF2799">
        <w:tab/>
      </w:r>
      <w:bookmarkStart w:id="68" w:name="Line_manuscript_216"/>
      <w:bookmarkEnd w:id="68"/>
    </w:p>
    <w:p w:rsidR="00DC59F1" w:rsidRPr="00DF2799" w:rsidRDefault="00DC59F1" w:rsidP="00DC59F1">
      <w:pPr>
        <w:pStyle w:val="paragraph"/>
      </w:pPr>
      <w:r w:rsidRPr="00DF2799">
        <w:t>72º</w:t>
      </w:r>
      <w:r w:rsidRPr="00DF2799">
        <w:tab/>
      </w:r>
      <w:proofErr w:type="spellStart"/>
      <w:r w:rsidRPr="00DF2799">
        <w:t>2min</w:t>
      </w:r>
      <w:proofErr w:type="spellEnd"/>
      <w:r w:rsidRPr="00DF2799">
        <w:t xml:space="preserve"> </w:t>
      </w:r>
      <w:proofErr w:type="spellStart"/>
      <w:r w:rsidRPr="00DF2799">
        <w:t>30sec</w:t>
      </w:r>
      <w:bookmarkStart w:id="69" w:name="Line_manuscript_217"/>
      <w:bookmarkEnd w:id="69"/>
      <w:proofErr w:type="spellEnd"/>
    </w:p>
    <w:p w:rsidR="00DC59F1" w:rsidRPr="00DF2799" w:rsidRDefault="00DC59F1" w:rsidP="00DC59F1">
      <w:pPr>
        <w:pStyle w:val="paragraph"/>
      </w:pPr>
      <w:proofErr w:type="gramStart"/>
      <w:r w:rsidRPr="00DF2799">
        <w:t>and</w:t>
      </w:r>
      <w:proofErr w:type="gramEnd"/>
      <w:r w:rsidRPr="00DF2799">
        <w:t xml:space="preserve"> a final elongation:</w:t>
      </w:r>
      <w:bookmarkStart w:id="70" w:name="Line_manuscript_218"/>
      <w:bookmarkEnd w:id="70"/>
    </w:p>
    <w:p w:rsidR="00DC59F1" w:rsidRPr="00DF2799" w:rsidRDefault="00DC59F1" w:rsidP="00DC59F1">
      <w:pPr>
        <w:pStyle w:val="paragraph"/>
      </w:pPr>
      <w:r w:rsidRPr="00DF2799">
        <w:t>72º</w:t>
      </w:r>
      <w:r w:rsidRPr="00DF2799">
        <w:tab/>
      </w:r>
      <w:proofErr w:type="spellStart"/>
      <w:r w:rsidRPr="00DF2799">
        <w:t>7min</w:t>
      </w:r>
      <w:bookmarkStart w:id="71" w:name="Line_manuscript_219"/>
      <w:bookmarkEnd w:id="71"/>
      <w:proofErr w:type="spellEnd"/>
    </w:p>
    <w:p w:rsidR="00DC59F1" w:rsidRPr="00DF2799" w:rsidRDefault="00DC59F1" w:rsidP="00DC59F1">
      <w:pPr>
        <w:pStyle w:val="paragraph"/>
      </w:pPr>
      <w:r w:rsidRPr="00DF2799">
        <w:t>4º     (hold)</w:t>
      </w:r>
      <w:bookmarkStart w:id="72" w:name="Line_manuscript_220"/>
      <w:bookmarkEnd w:id="72"/>
    </w:p>
    <w:p w:rsidR="00DC59F1" w:rsidRPr="00DF2799" w:rsidRDefault="00DC59F1" w:rsidP="00DC59F1">
      <w:pPr>
        <w:pStyle w:val="paragraph"/>
      </w:pPr>
      <w:r w:rsidRPr="00DF2799">
        <w:t>(</w:t>
      </w:r>
      <w:proofErr w:type="gramStart"/>
      <w:r w:rsidRPr="00DF2799">
        <w:t>conditions</w:t>
      </w:r>
      <w:proofErr w:type="gramEnd"/>
      <w:r w:rsidRPr="00DF2799">
        <w:t xml:space="preserve"> should be adjusted as necessary due to differences in primer sequences, etc.)</w:t>
      </w:r>
      <w:bookmarkStart w:id="73" w:name="Line_manuscript_221"/>
      <w:bookmarkEnd w:id="73"/>
    </w:p>
    <w:p w:rsidR="00DC59F1" w:rsidRPr="00DF2799" w:rsidRDefault="00DC59F1" w:rsidP="00DC59F1">
      <w:pPr>
        <w:pStyle w:val="paragraph"/>
      </w:pPr>
      <w:r w:rsidRPr="00DF2799">
        <w:t xml:space="preserve">2. After checking for product on an </w:t>
      </w:r>
      <w:proofErr w:type="spellStart"/>
      <w:r w:rsidRPr="00DF2799">
        <w:t>agarose</w:t>
      </w:r>
      <w:proofErr w:type="spellEnd"/>
      <w:r w:rsidRPr="00DF2799">
        <w:t xml:space="preserve"> gel, combine the three reactions/products, purify using a standard </w:t>
      </w:r>
      <w:proofErr w:type="spellStart"/>
      <w:r w:rsidRPr="00DF2799">
        <w:t>PCR</w:t>
      </w:r>
      <w:proofErr w:type="spellEnd"/>
      <w:r w:rsidRPr="00DF2799">
        <w:t xml:space="preserve">-purification kit, and concentrate by </w:t>
      </w:r>
      <w:proofErr w:type="spellStart"/>
      <w:r w:rsidRPr="00DF2799">
        <w:t>resuspending</w:t>
      </w:r>
      <w:proofErr w:type="spellEnd"/>
      <w:r w:rsidRPr="00DF2799">
        <w:t xml:space="preserve"> all in </w:t>
      </w:r>
      <w:proofErr w:type="spellStart"/>
      <w:r w:rsidRPr="00DF2799">
        <w:t>50µl</w:t>
      </w:r>
      <w:proofErr w:type="spellEnd"/>
      <w:r w:rsidRPr="00DF2799">
        <w:t xml:space="preserve"> </w:t>
      </w:r>
      <w:proofErr w:type="spellStart"/>
      <w:r w:rsidRPr="00DF2799">
        <w:t>ddH20</w:t>
      </w:r>
      <w:proofErr w:type="spellEnd"/>
      <w:r w:rsidRPr="00DF2799">
        <w:t xml:space="preserve"> final.</w:t>
      </w:r>
      <w:bookmarkStart w:id="74" w:name="Line_manuscript_222"/>
      <w:bookmarkEnd w:id="74"/>
    </w:p>
    <w:p w:rsidR="00DC59F1" w:rsidRPr="00DF2799" w:rsidRDefault="00DC59F1" w:rsidP="00DC59F1">
      <w:pPr>
        <w:pStyle w:val="paragraph"/>
      </w:pPr>
      <w:r w:rsidRPr="00DC59F1">
        <w:t xml:space="preserve">3. Set up overnight cultures by picking colonies from the </w:t>
      </w:r>
      <w:proofErr w:type="spellStart"/>
      <w:r w:rsidRPr="00DC59F1">
        <w:t>pSC101gbaA</w:t>
      </w:r>
      <w:proofErr w:type="spellEnd"/>
      <w:r w:rsidRPr="00DC59F1">
        <w:t xml:space="preserve"> transformation plate and inoculate one microfuge tube containing 1.0 ml </w:t>
      </w:r>
      <w:proofErr w:type="spellStart"/>
      <w:r w:rsidRPr="00DC59F1">
        <w:t>LB+Cm+Tet</w:t>
      </w:r>
      <w:proofErr w:type="spellEnd"/>
      <w:r w:rsidRPr="00DC59F1">
        <w:t xml:space="preserve">.  Puncture a hole in the lid of the tubes for air.  Incubate the cultures while shaking at </w:t>
      </w:r>
      <w:proofErr w:type="spellStart"/>
      <w:r w:rsidRPr="00DC59F1">
        <w:t>30ºC</w:t>
      </w:r>
      <w:proofErr w:type="spellEnd"/>
      <w:r w:rsidRPr="00DC59F1">
        <w:t xml:space="preserve"> overnight.</w:t>
      </w:r>
      <w:bookmarkStart w:id="75" w:name="Line_manuscript_223"/>
      <w:bookmarkEnd w:id="75"/>
    </w:p>
    <w:p w:rsidR="00DC59F1" w:rsidRPr="00DF2799" w:rsidRDefault="00DC59F1" w:rsidP="00DC59F1">
      <w:pPr>
        <w:pStyle w:val="paragraph"/>
      </w:pPr>
      <w:r w:rsidRPr="00DC59F1">
        <w:t>Day 4</w:t>
      </w:r>
      <w:bookmarkStart w:id="76" w:name="Line_manuscript_224"/>
      <w:bookmarkEnd w:id="76"/>
    </w:p>
    <w:p w:rsidR="00DC59F1" w:rsidRPr="00DF2799" w:rsidRDefault="00DC59F1" w:rsidP="00DC59F1">
      <w:pPr>
        <w:pStyle w:val="paragraph"/>
      </w:pPr>
      <w:proofErr w:type="gramStart"/>
      <w:r w:rsidRPr="00DC59F1">
        <w:t xml:space="preserve">Before starting: Chill </w:t>
      </w:r>
      <w:proofErr w:type="spellStart"/>
      <w:r w:rsidRPr="00DC59F1">
        <w:t>ddH2O</w:t>
      </w:r>
      <w:proofErr w:type="spellEnd"/>
      <w:r w:rsidRPr="00DC59F1">
        <w:t xml:space="preserve">, electroporation cuvettes and </w:t>
      </w:r>
      <w:proofErr w:type="spellStart"/>
      <w:r w:rsidRPr="00DC59F1">
        <w:t>benchtop</w:t>
      </w:r>
      <w:proofErr w:type="spellEnd"/>
      <w:r w:rsidRPr="00DC59F1">
        <w:t xml:space="preserve"> centrifuge.</w:t>
      </w:r>
      <w:proofErr w:type="gramEnd"/>
      <w:r w:rsidRPr="00DC59F1">
        <w:t xml:space="preserve"> (Or keep all at </w:t>
      </w:r>
      <w:proofErr w:type="spellStart"/>
      <w:r w:rsidRPr="00DC59F1">
        <w:t>4ºC</w:t>
      </w:r>
      <w:proofErr w:type="spellEnd"/>
      <w:r w:rsidRPr="00DC59F1">
        <w:t>)</w:t>
      </w:r>
      <w:bookmarkStart w:id="77" w:name="Line_manuscript_225"/>
      <w:bookmarkEnd w:id="77"/>
    </w:p>
    <w:p w:rsidR="00DC59F1" w:rsidRPr="00DF2799" w:rsidRDefault="00DC59F1" w:rsidP="00DC59F1">
      <w:pPr>
        <w:pStyle w:val="paragraph"/>
      </w:pPr>
      <w:r w:rsidRPr="00DC59F1">
        <w:t xml:space="preserve">1. Set up two microfuge tubes containing fresh 1.4 ml </w:t>
      </w:r>
      <w:proofErr w:type="spellStart"/>
      <w:r w:rsidRPr="00DC59F1">
        <w:t>LB+Cm+Tet</w:t>
      </w:r>
      <w:proofErr w:type="spellEnd"/>
      <w:r w:rsidRPr="00DC59F1">
        <w:t xml:space="preserve"> and inoculate with</w:t>
      </w:r>
      <w:bookmarkStart w:id="78" w:name="Line_manuscript_226"/>
      <w:bookmarkEnd w:id="78"/>
    </w:p>
    <w:p w:rsidR="00DC59F1" w:rsidRPr="00DF2799" w:rsidRDefault="00DC59F1" w:rsidP="00DC59F1">
      <w:pPr>
        <w:pStyle w:val="paragraph"/>
      </w:pPr>
      <w:proofErr w:type="spellStart"/>
      <w:proofErr w:type="gramStart"/>
      <w:r w:rsidRPr="00DC59F1">
        <w:t>30µl</w:t>
      </w:r>
      <w:proofErr w:type="spellEnd"/>
      <w:r w:rsidRPr="00DC59F1">
        <w:t xml:space="preserve"> of fresh overnight culture.</w:t>
      </w:r>
      <w:proofErr w:type="gramEnd"/>
      <w:r w:rsidRPr="00DC59F1">
        <w:t xml:space="preserve"> (</w:t>
      </w:r>
      <w:proofErr w:type="gramStart"/>
      <w:r w:rsidRPr="00DC59F1">
        <w:t>one</w:t>
      </w:r>
      <w:proofErr w:type="gramEnd"/>
      <w:r w:rsidRPr="00DC59F1">
        <w:t xml:space="preserve"> will serve as a “no DNA” control).</w:t>
      </w:r>
      <w:bookmarkStart w:id="79" w:name="Line_manuscript_227"/>
      <w:bookmarkEnd w:id="79"/>
    </w:p>
    <w:p w:rsidR="00DC59F1" w:rsidRPr="00DF2799" w:rsidRDefault="00DC59F1" w:rsidP="00DC59F1">
      <w:pPr>
        <w:pStyle w:val="paragraph"/>
      </w:pPr>
      <w:r w:rsidRPr="00DC59F1">
        <w:t xml:space="preserve">2. Culture for about 2 h at </w:t>
      </w:r>
      <w:proofErr w:type="spellStart"/>
      <w:r w:rsidRPr="00DC59F1">
        <w:t>30ºC</w:t>
      </w:r>
      <w:proofErr w:type="spellEnd"/>
      <w:r w:rsidRPr="00DC59F1">
        <w:t xml:space="preserve">, shaking at 1100 rpm until </w:t>
      </w:r>
      <w:proofErr w:type="spellStart"/>
      <w:r w:rsidRPr="00DC59F1">
        <w:t>OD600</w:t>
      </w:r>
      <w:proofErr w:type="spellEnd"/>
      <w:r w:rsidRPr="00DC59F1">
        <w:t xml:space="preserve"> = ~ 0.3.</w:t>
      </w:r>
      <w:bookmarkStart w:id="80" w:name="Line_manuscript_228"/>
      <w:bookmarkEnd w:id="80"/>
    </w:p>
    <w:p w:rsidR="00DC59F1" w:rsidRPr="00DF2799" w:rsidRDefault="00DC59F1" w:rsidP="00DC59F1">
      <w:pPr>
        <w:pStyle w:val="paragraph"/>
      </w:pPr>
      <w:r w:rsidRPr="00DC59F1">
        <w:t xml:space="preserve">3. Induce expression of </w:t>
      </w:r>
      <w:proofErr w:type="spellStart"/>
      <w:r w:rsidRPr="00DC59F1">
        <w:t>pSC101gbaA</w:t>
      </w:r>
      <w:proofErr w:type="spellEnd"/>
      <w:r w:rsidRPr="00DC59F1">
        <w:t xml:space="preserve"> genes:  Add </w:t>
      </w:r>
      <w:proofErr w:type="spellStart"/>
      <w:r w:rsidRPr="00DC59F1">
        <w:t>50µl</w:t>
      </w:r>
      <w:proofErr w:type="spellEnd"/>
      <w:r w:rsidRPr="00DC59F1">
        <w:t xml:space="preserve"> of 10% L-arabinose (final concentration 0.3–0.4%).  Incubate at </w:t>
      </w:r>
      <w:proofErr w:type="spellStart"/>
      <w:r w:rsidRPr="00DC59F1">
        <w:t>37ºC</w:t>
      </w:r>
      <w:proofErr w:type="spellEnd"/>
      <w:r w:rsidRPr="00DC59F1">
        <w:t xml:space="preserve"> with shaking for 50 minutes.</w:t>
      </w:r>
      <w:bookmarkStart w:id="81" w:name="Line_manuscript_229"/>
      <w:bookmarkEnd w:id="81"/>
    </w:p>
    <w:p w:rsidR="00DC59F1" w:rsidRPr="00DF2799" w:rsidRDefault="00DC59F1" w:rsidP="00DC59F1">
      <w:pPr>
        <w:pStyle w:val="paragraph"/>
      </w:pPr>
      <w:r w:rsidRPr="00DC59F1">
        <w:t xml:space="preserve">4. Prepare the cells for electroporation: Centrifuge for 30 sec at 11,000 rpm in a cooled microfuge </w:t>
      </w:r>
      <w:proofErr w:type="spellStart"/>
      <w:r w:rsidRPr="00DC59F1">
        <w:t>benchtop</w:t>
      </w:r>
      <w:proofErr w:type="spellEnd"/>
      <w:r w:rsidRPr="00DC59F1">
        <w:t xml:space="preserve"> centrifuge (</w:t>
      </w:r>
      <w:proofErr w:type="spellStart"/>
      <w:r w:rsidRPr="00DC59F1">
        <w:t>4ºC</w:t>
      </w:r>
      <w:proofErr w:type="spellEnd"/>
      <w:r w:rsidRPr="00DC59F1">
        <w:t xml:space="preserve">). Discard the supernatant by quickly tipping out the supernatant twice, and place the pellet on ice.  </w:t>
      </w:r>
      <w:proofErr w:type="spellStart"/>
      <w:r w:rsidRPr="00DC59F1">
        <w:t>Resuspend</w:t>
      </w:r>
      <w:proofErr w:type="spellEnd"/>
      <w:r w:rsidRPr="00DC59F1">
        <w:t xml:space="preserve"> the pellet with 1 ml chilled </w:t>
      </w:r>
      <w:proofErr w:type="spellStart"/>
      <w:r w:rsidRPr="00DC59F1">
        <w:t>ddH2O</w:t>
      </w:r>
      <w:proofErr w:type="spellEnd"/>
      <w:r w:rsidRPr="00DC59F1">
        <w:t xml:space="preserve">, pipetting up and down three times to mix the suspension. Repeat the centrifugation and </w:t>
      </w:r>
      <w:proofErr w:type="spellStart"/>
      <w:r w:rsidRPr="00DC59F1">
        <w:t>resuspend</w:t>
      </w:r>
      <w:proofErr w:type="spellEnd"/>
      <w:r w:rsidRPr="00DC59F1">
        <w:t xml:space="preserve"> the cells again. Centrifuge and tip out the supernatant once more; around 30 µl will be left in the tube with the pellet.  </w:t>
      </w:r>
      <w:proofErr w:type="spellStart"/>
      <w:r w:rsidRPr="00DC59F1">
        <w:t>Resuspend</w:t>
      </w:r>
      <w:proofErr w:type="spellEnd"/>
      <w:r w:rsidRPr="00DC59F1">
        <w:t xml:space="preserve"> cells and keep the tube on ice. </w:t>
      </w:r>
      <w:bookmarkStart w:id="82" w:name="Line_manuscript_230"/>
      <w:bookmarkEnd w:id="82"/>
    </w:p>
    <w:p w:rsidR="00DC59F1" w:rsidRPr="00DF2799" w:rsidRDefault="00DC59F1" w:rsidP="00DC59F1">
      <w:pPr>
        <w:pStyle w:val="paragraph"/>
      </w:pPr>
      <w:r w:rsidRPr="00DC59F1">
        <w:t xml:space="preserve">5.  Add 2-3 µl of the AI cassette purified </w:t>
      </w:r>
      <w:proofErr w:type="spellStart"/>
      <w:r w:rsidRPr="00DC59F1">
        <w:t>PCR</w:t>
      </w:r>
      <w:proofErr w:type="spellEnd"/>
      <w:r w:rsidRPr="00DC59F1">
        <w:t xml:space="preserve"> product to the cell slurry to one of the microfuge tubes and pipette the mixture into the chilled electroporation cuvettes. </w:t>
      </w:r>
      <w:bookmarkStart w:id="83" w:name="Line_manuscript_231"/>
      <w:bookmarkEnd w:id="83"/>
    </w:p>
    <w:p w:rsidR="00DC59F1" w:rsidRPr="00DF2799" w:rsidRDefault="00DC59F1" w:rsidP="00DC59F1">
      <w:pPr>
        <w:pStyle w:val="paragraph"/>
      </w:pPr>
      <w:r w:rsidRPr="00DC59F1">
        <w:t xml:space="preserve">6. </w:t>
      </w:r>
      <w:proofErr w:type="spellStart"/>
      <w:r w:rsidRPr="00DC59F1">
        <w:t>Electroporate</w:t>
      </w:r>
      <w:proofErr w:type="spellEnd"/>
      <w:r w:rsidRPr="00DC59F1">
        <w:t xml:space="preserve"> at 1350 V, 10 F, 600 Ohms. This setting applies to an </w:t>
      </w:r>
      <w:proofErr w:type="spellStart"/>
      <w:r w:rsidRPr="00DC59F1">
        <w:t>Eppendorf</w:t>
      </w:r>
      <w:proofErr w:type="spellEnd"/>
      <w:r w:rsidRPr="00DC59F1">
        <w:t xml:space="preserve"> </w:t>
      </w:r>
      <w:proofErr w:type="spellStart"/>
      <w:r w:rsidRPr="00DC59F1">
        <w:t>Electroporator</w:t>
      </w:r>
      <w:proofErr w:type="spellEnd"/>
      <w:r w:rsidRPr="00DC59F1">
        <w:t xml:space="preserve"> 2510 using an electroporation cuvette with a slit of 1 mm. Other devices can be used, but 1350 V and a 5 </w:t>
      </w:r>
      <w:proofErr w:type="spellStart"/>
      <w:r w:rsidRPr="00DC59F1">
        <w:t>ms</w:t>
      </w:r>
      <w:proofErr w:type="spellEnd"/>
      <w:r w:rsidRPr="00DC59F1">
        <w:t xml:space="preserve"> pulse are recommended. </w:t>
      </w:r>
      <w:bookmarkStart w:id="84" w:name="Line_manuscript_232"/>
      <w:bookmarkEnd w:id="84"/>
    </w:p>
    <w:p w:rsidR="00DC59F1" w:rsidRPr="00DF2799" w:rsidRDefault="00DC59F1" w:rsidP="00DC59F1">
      <w:pPr>
        <w:pStyle w:val="paragraph"/>
      </w:pPr>
      <w:r w:rsidRPr="00DC59F1">
        <w:lastRenderedPageBreak/>
        <w:t xml:space="preserve">7. Add 1 ml </w:t>
      </w:r>
      <w:proofErr w:type="spellStart"/>
      <w:r w:rsidRPr="00DC59F1">
        <w:t>LB</w:t>
      </w:r>
      <w:proofErr w:type="spellEnd"/>
      <w:r w:rsidRPr="00DC59F1">
        <w:t xml:space="preserve"> medium without antibiotics to the cuvette. Mix the cells carefully by pipetting up and down and pipette back into the microfuge tube. Incubate the cultures at </w:t>
      </w:r>
      <w:proofErr w:type="spellStart"/>
      <w:r w:rsidRPr="00DC59F1">
        <w:t>37ºC</w:t>
      </w:r>
      <w:proofErr w:type="spellEnd"/>
      <w:r w:rsidRPr="00DC59F1">
        <w:t xml:space="preserve"> with shaking for 70 minutes. Recombination will now occur.</w:t>
      </w:r>
      <w:bookmarkStart w:id="85" w:name="Line_manuscript_233"/>
      <w:bookmarkEnd w:id="85"/>
    </w:p>
    <w:p w:rsidR="00DC59F1" w:rsidRPr="007230F4" w:rsidRDefault="00DC59F1" w:rsidP="00DC59F1">
      <w:pPr>
        <w:pStyle w:val="paragraph"/>
      </w:pPr>
      <w:r w:rsidRPr="00DC59F1">
        <w:t xml:space="preserve">8. Streak the cultures with a loop onto </w:t>
      </w:r>
      <w:proofErr w:type="spellStart"/>
      <w:r w:rsidRPr="00DC59F1">
        <w:t>LB+Cm+Tet</w:t>
      </w:r>
      <w:proofErr w:type="spellEnd"/>
      <w:proofErr w:type="gramStart"/>
      <w:r w:rsidRPr="00DC59F1">
        <w:t>+(</w:t>
      </w:r>
      <w:proofErr w:type="gramEnd"/>
      <w:r w:rsidRPr="00DC59F1">
        <w:t xml:space="preserve">relevant antibiotic for the cassette) plates. Incubate the plates at </w:t>
      </w:r>
      <w:proofErr w:type="spellStart"/>
      <w:r w:rsidRPr="00DC59F1">
        <w:t>37ºC</w:t>
      </w:r>
      <w:proofErr w:type="spellEnd"/>
      <w:r w:rsidRPr="00DC59F1">
        <w:t xml:space="preserve"> overnight. The </w:t>
      </w:r>
      <w:proofErr w:type="spellStart"/>
      <w:r w:rsidRPr="00DC59F1">
        <w:t>pSC101gbaA</w:t>
      </w:r>
      <w:proofErr w:type="spellEnd"/>
      <w:r w:rsidRPr="00DC59F1">
        <w:t xml:space="preserve"> plasmid will now be lost prior to </w:t>
      </w:r>
      <w:proofErr w:type="spellStart"/>
      <w:r w:rsidRPr="00DC59F1">
        <w:t>BAC</w:t>
      </w:r>
      <w:proofErr w:type="spellEnd"/>
      <w:r w:rsidRPr="00DC59F1">
        <w:t xml:space="preserve"> DNA preparation.  </w:t>
      </w:r>
      <w:bookmarkStart w:id="86" w:name="Line_manuscript_234"/>
      <w:bookmarkEnd w:id="86"/>
    </w:p>
    <w:p w:rsidR="00DC59F1" w:rsidRPr="00DF2799" w:rsidRDefault="00DC59F1" w:rsidP="00DC59F1">
      <w:pPr>
        <w:pStyle w:val="paragraph"/>
      </w:pPr>
      <w:r w:rsidRPr="00DF2799">
        <w:t>Day 5</w:t>
      </w:r>
      <w:bookmarkStart w:id="87" w:name="Line_manuscript_235"/>
      <w:bookmarkEnd w:id="87"/>
    </w:p>
    <w:p w:rsidR="00DC59F1" w:rsidRPr="00DF2799" w:rsidRDefault="00DC59F1" w:rsidP="00DC59F1">
      <w:pPr>
        <w:pStyle w:val="paragraph"/>
      </w:pPr>
      <w:r w:rsidRPr="00DF2799">
        <w:t xml:space="preserve">1.  Pick colonies to simultaneously </w:t>
      </w:r>
      <w:proofErr w:type="spellStart"/>
      <w:r w:rsidRPr="00DF2799">
        <w:t>restreak</w:t>
      </w:r>
      <w:proofErr w:type="spellEnd"/>
      <w:r w:rsidRPr="00DF2799">
        <w:t xml:space="preserve">, and perform colony </w:t>
      </w:r>
      <w:proofErr w:type="spellStart"/>
      <w:r w:rsidRPr="00DF2799">
        <w:t>PCR</w:t>
      </w:r>
      <w:proofErr w:type="spellEnd"/>
      <w:r w:rsidRPr="00DF2799">
        <w:t xml:space="preserve"> on candidate mutants.  </w:t>
      </w:r>
      <w:r w:rsidRPr="00DC59F1">
        <w:t>There should not be any colonies on the ‘no DNA’ plate.</w:t>
      </w:r>
      <w:r w:rsidRPr="00DF2799">
        <w:t xml:space="preserve"> Add a small amount of each </w:t>
      </w:r>
      <w:proofErr w:type="gramStart"/>
      <w:r w:rsidRPr="00DF2799">
        <w:t>bacteria</w:t>
      </w:r>
      <w:proofErr w:type="gramEnd"/>
      <w:r w:rsidRPr="00DF2799">
        <w:t xml:space="preserve"> to the following reaction:</w:t>
      </w:r>
      <w:bookmarkStart w:id="88" w:name="Line_manuscript_236"/>
      <w:bookmarkEnd w:id="88"/>
    </w:p>
    <w:p w:rsidR="00DC59F1" w:rsidRPr="00DF2799" w:rsidRDefault="00DC59F1" w:rsidP="00DC59F1">
      <w:pPr>
        <w:pStyle w:val="paragraph"/>
      </w:pPr>
      <w:proofErr w:type="spellStart"/>
      <w:r w:rsidRPr="00DF2799">
        <w:t>1.5µl</w:t>
      </w:r>
      <w:proofErr w:type="spellEnd"/>
      <w:r w:rsidRPr="00DF2799">
        <w:t xml:space="preserve"> “checking-up” primer (</w:t>
      </w:r>
      <w:proofErr w:type="spellStart"/>
      <w:r w:rsidRPr="00DF2799">
        <w:t>10uM</w:t>
      </w:r>
      <w:proofErr w:type="spellEnd"/>
      <w:r w:rsidRPr="00DF2799">
        <w:t>)</w:t>
      </w:r>
      <w:bookmarkStart w:id="89" w:name="Line_manuscript_237"/>
      <w:bookmarkEnd w:id="89"/>
    </w:p>
    <w:p w:rsidR="00DC59F1" w:rsidRPr="00DF2799" w:rsidRDefault="00DC59F1" w:rsidP="00DC59F1">
      <w:pPr>
        <w:pStyle w:val="paragraph"/>
      </w:pPr>
      <w:proofErr w:type="spellStart"/>
      <w:r w:rsidRPr="00DF2799">
        <w:t>1.5µl</w:t>
      </w:r>
      <w:proofErr w:type="spellEnd"/>
      <w:r w:rsidRPr="00DF2799">
        <w:t xml:space="preserve"> “checking-down” primer (</w:t>
      </w:r>
      <w:proofErr w:type="spellStart"/>
      <w:r w:rsidRPr="00DF2799">
        <w:t>10uM</w:t>
      </w:r>
      <w:proofErr w:type="spellEnd"/>
      <w:r w:rsidRPr="00DF2799">
        <w:t>)</w:t>
      </w:r>
      <w:bookmarkStart w:id="90" w:name="Line_manuscript_238"/>
      <w:bookmarkEnd w:id="90"/>
    </w:p>
    <w:p w:rsidR="00DC59F1" w:rsidRPr="00DF2799" w:rsidRDefault="00DC59F1" w:rsidP="00DC59F1">
      <w:pPr>
        <w:pStyle w:val="paragraph"/>
      </w:pPr>
      <w:proofErr w:type="spellStart"/>
      <w:r w:rsidRPr="00DF2799">
        <w:t>0.6µl</w:t>
      </w:r>
      <w:proofErr w:type="spellEnd"/>
      <w:r w:rsidRPr="00DF2799">
        <w:t xml:space="preserve"> </w:t>
      </w:r>
      <w:proofErr w:type="spellStart"/>
      <w:r w:rsidRPr="00DF2799">
        <w:t>dNTPs</w:t>
      </w:r>
      <w:proofErr w:type="spellEnd"/>
      <w:r w:rsidRPr="00DF2799">
        <w:t xml:space="preserve"> (</w:t>
      </w:r>
      <w:proofErr w:type="spellStart"/>
      <w:r w:rsidRPr="00DF2799">
        <w:t>10mM</w:t>
      </w:r>
      <w:proofErr w:type="spellEnd"/>
      <w:r w:rsidRPr="00DF2799">
        <w:t>)</w:t>
      </w:r>
      <w:bookmarkStart w:id="91" w:name="Line_manuscript_239"/>
      <w:bookmarkEnd w:id="91"/>
    </w:p>
    <w:p w:rsidR="00DC59F1" w:rsidRPr="00DF2799" w:rsidRDefault="00DC59F1" w:rsidP="00DC59F1">
      <w:pPr>
        <w:pStyle w:val="paragraph"/>
      </w:pPr>
      <w:proofErr w:type="spellStart"/>
      <w:r w:rsidRPr="00DF2799">
        <w:t>3.0µl</w:t>
      </w:r>
      <w:proofErr w:type="spellEnd"/>
      <w:r w:rsidRPr="00DF2799">
        <w:t xml:space="preserve"> </w:t>
      </w:r>
      <w:proofErr w:type="spellStart"/>
      <w:r w:rsidRPr="00DF2799">
        <w:t>10x</w:t>
      </w:r>
      <w:proofErr w:type="spellEnd"/>
      <w:r w:rsidRPr="00DF2799">
        <w:t xml:space="preserve"> polymerase </w:t>
      </w:r>
      <w:proofErr w:type="spellStart"/>
      <w:r w:rsidRPr="00DF2799">
        <w:t>PCR</w:t>
      </w:r>
      <w:proofErr w:type="spellEnd"/>
      <w:r w:rsidRPr="00DF2799">
        <w:t xml:space="preserve"> Buffer</w:t>
      </w:r>
      <w:bookmarkStart w:id="92" w:name="Line_manuscript_240"/>
      <w:bookmarkEnd w:id="92"/>
    </w:p>
    <w:p w:rsidR="00DC59F1" w:rsidRPr="00DF2799" w:rsidRDefault="00DC59F1" w:rsidP="00DC59F1">
      <w:pPr>
        <w:pStyle w:val="paragraph"/>
      </w:pPr>
      <w:proofErr w:type="spellStart"/>
      <w:r w:rsidRPr="00DF2799">
        <w:t>0.3µl</w:t>
      </w:r>
      <w:proofErr w:type="spellEnd"/>
      <w:r w:rsidRPr="00DF2799">
        <w:t xml:space="preserve"> polymerase (high fidelity)</w:t>
      </w:r>
      <w:bookmarkStart w:id="93" w:name="Line_manuscript_241"/>
      <w:bookmarkEnd w:id="93"/>
    </w:p>
    <w:p w:rsidR="00DC59F1" w:rsidRPr="00DF2799" w:rsidRDefault="00DC59F1" w:rsidP="00DC59F1">
      <w:pPr>
        <w:pStyle w:val="paragraph"/>
      </w:pPr>
      <w:proofErr w:type="spellStart"/>
      <w:r w:rsidRPr="00DF2799">
        <w:t>23.1µl</w:t>
      </w:r>
      <w:proofErr w:type="spellEnd"/>
      <w:r w:rsidRPr="00DF2799">
        <w:t xml:space="preserve"> H2O</w:t>
      </w:r>
      <w:bookmarkStart w:id="94" w:name="Line_manuscript_242"/>
      <w:bookmarkEnd w:id="94"/>
    </w:p>
    <w:p w:rsidR="00DC59F1" w:rsidRPr="00DF2799" w:rsidRDefault="00DC59F1" w:rsidP="00DC59F1">
      <w:pPr>
        <w:pStyle w:val="paragraph"/>
      </w:pPr>
      <w:r w:rsidRPr="00DF2799">
        <w:t>------</w:t>
      </w:r>
      <w:bookmarkStart w:id="95" w:name="Line_manuscript_243"/>
      <w:bookmarkEnd w:id="95"/>
    </w:p>
    <w:p w:rsidR="00DC59F1" w:rsidRPr="00DF2799" w:rsidRDefault="00DC59F1" w:rsidP="00DC59F1">
      <w:pPr>
        <w:pStyle w:val="paragraph"/>
      </w:pPr>
      <w:proofErr w:type="spellStart"/>
      <w:r w:rsidRPr="00DF2799">
        <w:t>30.0µ</w:t>
      </w:r>
      <w:proofErr w:type="gramStart"/>
      <w:r w:rsidRPr="00DF2799">
        <w:t>l</w:t>
      </w:r>
      <w:proofErr w:type="spellEnd"/>
      <w:r w:rsidRPr="00DF2799">
        <w:t xml:space="preserve">  (</w:t>
      </w:r>
      <w:proofErr w:type="gramEnd"/>
      <w:r w:rsidRPr="00DF2799">
        <w:t>total volume)</w:t>
      </w:r>
      <w:bookmarkStart w:id="96" w:name="Line_manuscript_244"/>
      <w:bookmarkEnd w:id="96"/>
    </w:p>
    <w:p w:rsidR="00DC59F1" w:rsidRPr="00DF2799" w:rsidRDefault="00DC59F1" w:rsidP="00DC59F1">
      <w:pPr>
        <w:pStyle w:val="paragraph"/>
      </w:pPr>
      <w:r w:rsidRPr="00DF2799">
        <w:t>Use the following program to start:</w:t>
      </w:r>
      <w:bookmarkStart w:id="97" w:name="Line_manuscript_245"/>
      <w:bookmarkEnd w:id="97"/>
    </w:p>
    <w:p w:rsidR="00DC59F1" w:rsidRPr="00DF2799" w:rsidRDefault="00DC59F1" w:rsidP="00DC59F1">
      <w:pPr>
        <w:pStyle w:val="paragraph"/>
      </w:pPr>
      <w:r w:rsidRPr="00DF2799">
        <w:t>94º</w:t>
      </w:r>
      <w:r w:rsidRPr="00DF2799">
        <w:tab/>
      </w:r>
      <w:proofErr w:type="spellStart"/>
      <w:r w:rsidRPr="00DF2799">
        <w:t>3min</w:t>
      </w:r>
      <w:bookmarkStart w:id="98" w:name="Line_manuscript_246"/>
      <w:bookmarkEnd w:id="98"/>
      <w:proofErr w:type="spellEnd"/>
    </w:p>
    <w:p w:rsidR="00DC59F1" w:rsidRPr="00DF2799" w:rsidRDefault="00DC59F1" w:rsidP="00DC59F1">
      <w:pPr>
        <w:pStyle w:val="paragraph"/>
      </w:pPr>
      <w:proofErr w:type="gramStart"/>
      <w:r w:rsidRPr="00DF2799">
        <w:t>followed</w:t>
      </w:r>
      <w:proofErr w:type="gramEnd"/>
      <w:r w:rsidRPr="00DF2799">
        <w:t xml:space="preserve"> by 25 cycles of:</w:t>
      </w:r>
      <w:bookmarkStart w:id="99" w:name="Line_manuscript_247"/>
      <w:bookmarkEnd w:id="99"/>
    </w:p>
    <w:p w:rsidR="00DC59F1" w:rsidRPr="00A23C6F" w:rsidRDefault="00DC59F1" w:rsidP="00DC59F1">
      <w:pPr>
        <w:pStyle w:val="paragraph"/>
      </w:pPr>
      <w:r w:rsidRPr="00A23C6F">
        <w:t>94º</w:t>
      </w:r>
      <w:r w:rsidRPr="00A23C6F">
        <w:tab/>
      </w:r>
      <w:proofErr w:type="spellStart"/>
      <w:r w:rsidRPr="00A23C6F">
        <w:t>1min</w:t>
      </w:r>
      <w:proofErr w:type="spellEnd"/>
      <w:r w:rsidRPr="00A23C6F">
        <w:t xml:space="preserve">  </w:t>
      </w:r>
      <w:bookmarkStart w:id="100" w:name="Line_manuscript_248"/>
      <w:bookmarkEnd w:id="100"/>
    </w:p>
    <w:p w:rsidR="00DC59F1" w:rsidRPr="00A23C6F" w:rsidRDefault="00DC59F1" w:rsidP="00DC59F1">
      <w:pPr>
        <w:pStyle w:val="paragraph"/>
      </w:pPr>
      <w:r w:rsidRPr="00A23C6F">
        <w:t>59º</w:t>
      </w:r>
      <w:r w:rsidRPr="00A23C6F">
        <w:tab/>
      </w:r>
      <w:proofErr w:type="spellStart"/>
      <w:r w:rsidRPr="00A23C6F">
        <w:t>1min</w:t>
      </w:r>
      <w:proofErr w:type="spellEnd"/>
      <w:r w:rsidRPr="00A23C6F">
        <w:tab/>
      </w:r>
      <w:bookmarkStart w:id="101" w:name="Line_manuscript_249"/>
      <w:bookmarkEnd w:id="101"/>
    </w:p>
    <w:p w:rsidR="00DC59F1" w:rsidRPr="00A23C6F" w:rsidRDefault="00DC59F1" w:rsidP="00DC59F1">
      <w:pPr>
        <w:pStyle w:val="paragraph"/>
      </w:pPr>
      <w:r w:rsidRPr="00A23C6F">
        <w:t>72º</w:t>
      </w:r>
      <w:r w:rsidRPr="00A23C6F">
        <w:tab/>
      </w:r>
      <w:proofErr w:type="spellStart"/>
      <w:r w:rsidRPr="00A23C6F">
        <w:t>3min</w:t>
      </w:r>
      <w:bookmarkStart w:id="102" w:name="Line_manuscript_250"/>
      <w:bookmarkEnd w:id="102"/>
      <w:proofErr w:type="spellEnd"/>
    </w:p>
    <w:p w:rsidR="00DC59F1" w:rsidRPr="00DF2799" w:rsidRDefault="00DC59F1" w:rsidP="00DC59F1">
      <w:pPr>
        <w:pStyle w:val="paragraph"/>
      </w:pPr>
      <w:proofErr w:type="gramStart"/>
      <w:r w:rsidRPr="00DF2799">
        <w:t>and</w:t>
      </w:r>
      <w:proofErr w:type="gramEnd"/>
      <w:r w:rsidRPr="00DF2799">
        <w:t xml:space="preserve"> a final elongation:</w:t>
      </w:r>
      <w:bookmarkStart w:id="103" w:name="Line_manuscript_251"/>
      <w:bookmarkEnd w:id="103"/>
    </w:p>
    <w:p w:rsidR="00DC59F1" w:rsidRPr="00DF2799" w:rsidRDefault="00DC59F1" w:rsidP="00DC59F1">
      <w:pPr>
        <w:pStyle w:val="paragraph"/>
      </w:pPr>
      <w:r w:rsidRPr="00DF2799">
        <w:t>72º</w:t>
      </w:r>
      <w:r w:rsidRPr="00DF2799">
        <w:tab/>
      </w:r>
      <w:proofErr w:type="spellStart"/>
      <w:r w:rsidRPr="00DF2799">
        <w:t>7min</w:t>
      </w:r>
      <w:bookmarkStart w:id="104" w:name="Line_manuscript_252"/>
      <w:bookmarkEnd w:id="104"/>
      <w:proofErr w:type="spellEnd"/>
    </w:p>
    <w:p w:rsidR="00DC59F1" w:rsidRPr="00DF2799" w:rsidRDefault="00DC59F1" w:rsidP="00DC59F1">
      <w:pPr>
        <w:pStyle w:val="paragraph"/>
      </w:pPr>
      <w:r w:rsidRPr="00DF2799">
        <w:t>4º     (hold)</w:t>
      </w:r>
      <w:bookmarkStart w:id="105" w:name="Line_manuscript_253"/>
      <w:bookmarkEnd w:id="105"/>
    </w:p>
    <w:p w:rsidR="00DC59F1" w:rsidRPr="00DF2799" w:rsidRDefault="00DC59F1" w:rsidP="00DC59F1">
      <w:pPr>
        <w:pStyle w:val="paragraph"/>
      </w:pPr>
      <w:r w:rsidRPr="00DF2799">
        <w:t>(</w:t>
      </w:r>
      <w:proofErr w:type="gramStart"/>
      <w:r w:rsidRPr="00DF2799">
        <w:t>conditions</w:t>
      </w:r>
      <w:proofErr w:type="gramEnd"/>
      <w:r w:rsidRPr="00DF2799">
        <w:t xml:space="preserve"> should be adjusted as necessary due to differences in primer sequences, etc.)</w:t>
      </w:r>
      <w:bookmarkStart w:id="106" w:name="Line_manuscript_254"/>
      <w:bookmarkEnd w:id="106"/>
    </w:p>
    <w:p w:rsidR="00DC59F1" w:rsidRPr="00DF2799" w:rsidRDefault="00DC59F1" w:rsidP="00DC59F1">
      <w:pPr>
        <w:pStyle w:val="paragraph"/>
      </w:pPr>
      <w:r w:rsidRPr="00DF2799">
        <w:t xml:space="preserve">Correct </w:t>
      </w:r>
      <w:proofErr w:type="spellStart"/>
      <w:r w:rsidRPr="00DF2799">
        <w:t>integrants</w:t>
      </w:r>
      <w:proofErr w:type="spellEnd"/>
      <w:r w:rsidRPr="00DF2799">
        <w:t xml:space="preserve"> should have a </w:t>
      </w:r>
      <w:proofErr w:type="spellStart"/>
      <w:r w:rsidRPr="00DF2799">
        <w:t>PCR</w:t>
      </w:r>
      <w:proofErr w:type="spellEnd"/>
      <w:r w:rsidRPr="00DF2799">
        <w:t xml:space="preserve"> product that is approximately 1.3-1.9 kb larger (depending on the cassette) than the product resulting from an unmodified </w:t>
      </w:r>
      <w:proofErr w:type="spellStart"/>
      <w:r w:rsidRPr="00DF2799">
        <w:t>BAC</w:t>
      </w:r>
      <w:proofErr w:type="spellEnd"/>
      <w:r w:rsidRPr="00DF2799">
        <w:t xml:space="preserve"> (without other products).</w:t>
      </w:r>
      <w:bookmarkStart w:id="107" w:name="Line_manuscript_255"/>
      <w:bookmarkEnd w:id="107"/>
    </w:p>
    <w:p w:rsidR="00B23DB8" w:rsidRDefault="00DC59F1" w:rsidP="00DC59F1">
      <w:pPr>
        <w:pStyle w:val="paragraph"/>
      </w:pPr>
      <w:r w:rsidRPr="00DC59F1">
        <w:t xml:space="preserve">2.  </w:t>
      </w:r>
      <w:proofErr w:type="spellStart"/>
      <w:r w:rsidRPr="00DC59F1">
        <w:t>PCR</w:t>
      </w:r>
      <w:proofErr w:type="spellEnd"/>
      <w:r w:rsidRPr="00DC59F1">
        <w:t xml:space="preserve"> products from correct integrations can now be purified and sequenced to verify the presence of the desired mutation without other mutations. </w:t>
      </w:r>
    </w:p>
    <w:sectPr w:rsidR="00B23D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IXGeneral">
    <w:panose1 w:val="00000000000000000000"/>
    <w:charset w:val="80"/>
    <w:family w:val="modern"/>
    <w:notTrueType/>
    <w:pitch w:val="variable"/>
    <w:sig w:usb0="F7400287" w:usb1="FB9FC042" w:usb2="04000050"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9F1"/>
    <w:rsid w:val="000D667C"/>
    <w:rsid w:val="002A535E"/>
    <w:rsid w:val="008B1903"/>
    <w:rsid w:val="009B4BF7"/>
    <w:rsid w:val="00AD6C3E"/>
    <w:rsid w:val="00B23DB8"/>
    <w:rsid w:val="00CC5313"/>
    <w:rsid w:val="00DC59F1"/>
    <w:rsid w:val="00F96C4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C59F1"/>
    <w:rPr>
      <w:rFonts w:ascii="Times New Roman" w:hAnsi="Times New Roman" w:cs="Times New Roman"/>
      <w:color w:val="0000FF"/>
      <w:u w:val="single"/>
    </w:rPr>
  </w:style>
  <w:style w:type="paragraph" w:customStyle="1" w:styleId="bibitem">
    <w:name w:val="bibitem"/>
    <w:basedOn w:val="Normal"/>
    <w:uiPriority w:val="99"/>
    <w:rsid w:val="00DC59F1"/>
    <w:pPr>
      <w:spacing w:before="120" w:after="0" w:line="360" w:lineRule="auto"/>
    </w:pPr>
    <w:rPr>
      <w:rFonts w:ascii="Times New Roman" w:eastAsiaTheme="minorEastAsia" w:hAnsi="Times New Roman" w:cs="Times New Roman"/>
      <w:lang w:val="en-US"/>
    </w:rPr>
  </w:style>
  <w:style w:type="paragraph" w:customStyle="1" w:styleId="paragraph">
    <w:name w:val="paragraph"/>
    <w:basedOn w:val="Normal"/>
    <w:link w:val="type"/>
    <w:uiPriority w:val="99"/>
    <w:rsid w:val="00DC59F1"/>
    <w:pPr>
      <w:spacing w:after="120" w:line="240" w:lineRule="auto"/>
      <w:ind w:firstLine="288"/>
    </w:pPr>
    <w:rPr>
      <w:rFonts w:ascii="Times New Roman" w:eastAsiaTheme="minorEastAsia" w:hAnsi="Times New Roman" w:cs="Times New Roman"/>
      <w:lang w:val="en-US"/>
    </w:rPr>
  </w:style>
  <w:style w:type="paragraph" w:customStyle="1" w:styleId="footnote">
    <w:name w:val="footnote"/>
    <w:basedOn w:val="Normal"/>
    <w:uiPriority w:val="99"/>
    <w:rsid w:val="00DC59F1"/>
    <w:pPr>
      <w:spacing w:after="120" w:line="240" w:lineRule="auto"/>
    </w:pPr>
    <w:rPr>
      <w:rFonts w:ascii="Times New Roman" w:eastAsiaTheme="minorEastAsia" w:hAnsi="Times New Roman" w:cs="Times New Roman"/>
      <w:sz w:val="18"/>
      <w:szCs w:val="18"/>
      <w:lang w:val="en-US"/>
    </w:rPr>
  </w:style>
  <w:style w:type="paragraph" w:customStyle="1" w:styleId="tablefootnote">
    <w:name w:val="tablefootnote"/>
    <w:basedOn w:val="Normal"/>
    <w:uiPriority w:val="99"/>
    <w:rsid w:val="00DC59F1"/>
    <w:pPr>
      <w:spacing w:after="120" w:line="240" w:lineRule="auto"/>
    </w:pPr>
    <w:rPr>
      <w:rFonts w:ascii="Times New Roman" w:eastAsiaTheme="minorEastAsia" w:hAnsi="Times New Roman" w:cs="Times New Roman"/>
      <w:sz w:val="18"/>
      <w:szCs w:val="18"/>
      <w:lang w:val="en-US"/>
    </w:rPr>
  </w:style>
  <w:style w:type="paragraph" w:customStyle="1" w:styleId="appsectiona">
    <w:name w:val="appsectiona"/>
    <w:basedOn w:val="Normal"/>
    <w:uiPriority w:val="99"/>
    <w:rsid w:val="00DC59F1"/>
    <w:pPr>
      <w:spacing w:before="120" w:after="120" w:line="240" w:lineRule="auto"/>
    </w:pPr>
    <w:rPr>
      <w:rFonts w:ascii="Times New Roman" w:eastAsiaTheme="minorEastAsia" w:hAnsi="Times New Roman" w:cs="Times New Roman"/>
      <w:sz w:val="28"/>
      <w:szCs w:val="28"/>
      <w:lang w:val="en-US"/>
    </w:rPr>
  </w:style>
  <w:style w:type="character" w:customStyle="1" w:styleId="type">
    <w:name w:val="type"/>
    <w:basedOn w:val="DefaultParagraphFont"/>
    <w:link w:val="paragraph"/>
    <w:uiPriority w:val="99"/>
    <w:rsid w:val="00DC59F1"/>
    <w:rPr>
      <w:rFonts w:ascii="Times New Roman" w:eastAsiaTheme="minorEastAsia" w:hAnsi="Times New Roman" w:cs="Times New Roman"/>
      <w:lang w:val="en-US"/>
    </w:rPr>
  </w:style>
  <w:style w:type="paragraph" w:customStyle="1" w:styleId="dummy">
    <w:name w:val="dummy"/>
    <w:basedOn w:val="paragraph"/>
    <w:uiPriority w:val="99"/>
    <w:rsid w:val="00DC59F1"/>
    <w:rPr>
      <w:sz w:val="18"/>
      <w:szCs w:val="18"/>
    </w:rPr>
  </w:style>
  <w:style w:type="paragraph" w:customStyle="1" w:styleId="duplicate">
    <w:name w:val="duplicate"/>
    <w:basedOn w:val="paragraph"/>
    <w:uiPriority w:val="99"/>
    <w:rsid w:val="00DC59F1"/>
    <w:pPr>
      <w:spacing w:before="120"/>
    </w:pPr>
  </w:style>
  <w:style w:type="character" w:customStyle="1" w:styleId="STIX">
    <w:name w:val="STIX"/>
    <w:basedOn w:val="DefaultParagraphFont"/>
    <w:uiPriority w:val="99"/>
    <w:rsid w:val="00DC59F1"/>
    <w:rPr>
      <w:rFonts w:ascii="STIXGeneral" w:eastAsia="STIXGeneral" w:hAnsi="STIXGeneral" w:cs="STIXGener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C59F1"/>
    <w:rPr>
      <w:rFonts w:ascii="Times New Roman" w:hAnsi="Times New Roman" w:cs="Times New Roman"/>
      <w:color w:val="0000FF"/>
      <w:u w:val="single"/>
    </w:rPr>
  </w:style>
  <w:style w:type="paragraph" w:customStyle="1" w:styleId="bibitem">
    <w:name w:val="bibitem"/>
    <w:basedOn w:val="Normal"/>
    <w:uiPriority w:val="99"/>
    <w:rsid w:val="00DC59F1"/>
    <w:pPr>
      <w:spacing w:before="120" w:after="0" w:line="360" w:lineRule="auto"/>
    </w:pPr>
    <w:rPr>
      <w:rFonts w:ascii="Times New Roman" w:eastAsiaTheme="minorEastAsia" w:hAnsi="Times New Roman" w:cs="Times New Roman"/>
      <w:lang w:val="en-US"/>
    </w:rPr>
  </w:style>
  <w:style w:type="paragraph" w:customStyle="1" w:styleId="paragraph">
    <w:name w:val="paragraph"/>
    <w:basedOn w:val="Normal"/>
    <w:link w:val="type"/>
    <w:uiPriority w:val="99"/>
    <w:rsid w:val="00DC59F1"/>
    <w:pPr>
      <w:spacing w:after="120" w:line="240" w:lineRule="auto"/>
      <w:ind w:firstLine="288"/>
    </w:pPr>
    <w:rPr>
      <w:rFonts w:ascii="Times New Roman" w:eastAsiaTheme="minorEastAsia" w:hAnsi="Times New Roman" w:cs="Times New Roman"/>
      <w:lang w:val="en-US"/>
    </w:rPr>
  </w:style>
  <w:style w:type="paragraph" w:customStyle="1" w:styleId="footnote">
    <w:name w:val="footnote"/>
    <w:basedOn w:val="Normal"/>
    <w:uiPriority w:val="99"/>
    <w:rsid w:val="00DC59F1"/>
    <w:pPr>
      <w:spacing w:after="120" w:line="240" w:lineRule="auto"/>
    </w:pPr>
    <w:rPr>
      <w:rFonts w:ascii="Times New Roman" w:eastAsiaTheme="minorEastAsia" w:hAnsi="Times New Roman" w:cs="Times New Roman"/>
      <w:sz w:val="18"/>
      <w:szCs w:val="18"/>
      <w:lang w:val="en-US"/>
    </w:rPr>
  </w:style>
  <w:style w:type="paragraph" w:customStyle="1" w:styleId="tablefootnote">
    <w:name w:val="tablefootnote"/>
    <w:basedOn w:val="Normal"/>
    <w:uiPriority w:val="99"/>
    <w:rsid w:val="00DC59F1"/>
    <w:pPr>
      <w:spacing w:after="120" w:line="240" w:lineRule="auto"/>
    </w:pPr>
    <w:rPr>
      <w:rFonts w:ascii="Times New Roman" w:eastAsiaTheme="minorEastAsia" w:hAnsi="Times New Roman" w:cs="Times New Roman"/>
      <w:sz w:val="18"/>
      <w:szCs w:val="18"/>
      <w:lang w:val="en-US"/>
    </w:rPr>
  </w:style>
  <w:style w:type="paragraph" w:customStyle="1" w:styleId="appsectiona">
    <w:name w:val="appsectiona"/>
    <w:basedOn w:val="Normal"/>
    <w:uiPriority w:val="99"/>
    <w:rsid w:val="00DC59F1"/>
    <w:pPr>
      <w:spacing w:before="120" w:after="120" w:line="240" w:lineRule="auto"/>
    </w:pPr>
    <w:rPr>
      <w:rFonts w:ascii="Times New Roman" w:eastAsiaTheme="minorEastAsia" w:hAnsi="Times New Roman" w:cs="Times New Roman"/>
      <w:sz w:val="28"/>
      <w:szCs w:val="28"/>
      <w:lang w:val="en-US"/>
    </w:rPr>
  </w:style>
  <w:style w:type="character" w:customStyle="1" w:styleId="type">
    <w:name w:val="type"/>
    <w:basedOn w:val="DefaultParagraphFont"/>
    <w:link w:val="paragraph"/>
    <w:uiPriority w:val="99"/>
    <w:rsid w:val="00DC59F1"/>
    <w:rPr>
      <w:rFonts w:ascii="Times New Roman" w:eastAsiaTheme="minorEastAsia" w:hAnsi="Times New Roman" w:cs="Times New Roman"/>
      <w:lang w:val="en-US"/>
    </w:rPr>
  </w:style>
  <w:style w:type="paragraph" w:customStyle="1" w:styleId="dummy">
    <w:name w:val="dummy"/>
    <w:basedOn w:val="paragraph"/>
    <w:uiPriority w:val="99"/>
    <w:rsid w:val="00DC59F1"/>
    <w:rPr>
      <w:sz w:val="18"/>
      <w:szCs w:val="18"/>
    </w:rPr>
  </w:style>
  <w:style w:type="paragraph" w:customStyle="1" w:styleId="duplicate">
    <w:name w:val="duplicate"/>
    <w:basedOn w:val="paragraph"/>
    <w:uiPriority w:val="99"/>
    <w:rsid w:val="00DC59F1"/>
    <w:pPr>
      <w:spacing w:before="120"/>
    </w:pPr>
  </w:style>
  <w:style w:type="character" w:customStyle="1" w:styleId="STIX">
    <w:name w:val="STIX"/>
    <w:basedOn w:val="DefaultParagraphFont"/>
    <w:uiPriority w:val="99"/>
    <w:rsid w:val="00DC59F1"/>
    <w:rPr>
      <w:rFonts w:ascii="STIXGeneral" w:eastAsia="STIXGeneral" w:hAnsi="STIXGeneral" w:cs="STIXGener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acpacresourc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1234</Words>
  <Characters>7036</Characters>
  <Application>Microsoft Office Word</Application>
  <DocSecurity>0</DocSecurity>
  <Lines>58</Lines>
  <Paragraphs>16</Paragraphs>
  <ScaleCrop>false</ScaleCrop>
  <Company/>
  <LinksUpToDate>false</LinksUpToDate>
  <CharactersWithSpaces>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15325</dc:creator>
  <cp:lastModifiedBy>15325</cp:lastModifiedBy>
  <cp:revision>1</cp:revision>
  <dcterms:created xsi:type="dcterms:W3CDTF">2020-11-26T07:42:00Z</dcterms:created>
  <dcterms:modified xsi:type="dcterms:W3CDTF">2020-11-26T07:42:00Z</dcterms:modified>
</cp:coreProperties>
</file>