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89" w:rsidRPr="00126889" w:rsidRDefault="00126889" w:rsidP="00126889">
      <w:pPr>
        <w:pStyle w:val="Caption"/>
        <w:keepNext/>
        <w:rPr>
          <w:rFonts w:ascii="Times New Roman" w:hAnsi="Times New Roman"/>
          <w:i w:val="0"/>
          <w:color w:val="auto"/>
          <w:sz w:val="24"/>
          <w:szCs w:val="24"/>
        </w:rPr>
      </w:pPr>
      <w:bookmarkStart w:id="0" w:name="_Ref70015867"/>
      <w:r w:rsidRPr="00126889">
        <w:rPr>
          <w:rFonts w:ascii="Times New Roman" w:hAnsi="Times New Roman"/>
          <w:i w:val="0"/>
          <w:color w:val="auto"/>
          <w:sz w:val="24"/>
          <w:szCs w:val="24"/>
        </w:rPr>
        <w:t xml:space="preserve">Table </w:t>
      </w:r>
      <w:bookmarkEnd w:id="0"/>
      <w:r>
        <w:rPr>
          <w:rFonts w:ascii="Times New Roman" w:hAnsi="Times New Roman"/>
          <w:i w:val="0"/>
          <w:color w:val="auto"/>
          <w:sz w:val="24"/>
          <w:szCs w:val="24"/>
        </w:rPr>
        <w:t>S17</w:t>
      </w:r>
      <w:r w:rsidRPr="00126889">
        <w:rPr>
          <w:rFonts w:ascii="Times New Roman" w:hAnsi="Times New Roman"/>
          <w:i w:val="0"/>
          <w:color w:val="auto"/>
          <w:sz w:val="24"/>
          <w:szCs w:val="24"/>
        </w:rPr>
        <w:t xml:space="preserve"> - Overview of the number of clusters, sequences and KOs during the annotation of the </w:t>
      </w:r>
      <w:r w:rsidRPr="00DF6A7E">
        <w:rPr>
          <w:rFonts w:ascii="Times New Roman" w:hAnsi="Times New Roman"/>
          <w:color w:val="auto"/>
          <w:sz w:val="24"/>
          <w:szCs w:val="24"/>
        </w:rPr>
        <w:t>Fetzer_genome_set</w:t>
      </w:r>
      <w:r w:rsidRPr="00126889">
        <w:rPr>
          <w:rFonts w:ascii="Times New Roman" w:hAnsi="Times New Roman"/>
          <w:i w:val="0"/>
          <w:color w:val="auto"/>
          <w:sz w:val="24"/>
          <w:szCs w:val="24"/>
        </w:rPr>
        <w:t>. (ConOG: consistent orthologs; DivOG: Divergent ortholog; KO: KEGG orthol</w:t>
      </w:r>
      <w:bookmarkStart w:id="1" w:name="_GoBack"/>
      <w:bookmarkEnd w:id="1"/>
      <w:r w:rsidRPr="00126889">
        <w:rPr>
          <w:rFonts w:ascii="Times New Roman" w:hAnsi="Times New Roman"/>
          <w:i w:val="0"/>
          <w:color w:val="auto"/>
          <w:sz w:val="24"/>
          <w:szCs w:val="24"/>
        </w:rPr>
        <w:t xml:space="preserve">og) </w:t>
      </w:r>
    </w:p>
    <w:p w:rsidR="00126889" w:rsidRPr="00126889" w:rsidRDefault="00126889">
      <w:pPr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MDPI41threelinetable"/>
        <w:tblpPr w:leftFromText="180" w:rightFromText="180" w:vertAnchor="text" w:horzAnchor="margin" w:tblpY="10"/>
        <w:tblW w:w="5000" w:type="pct"/>
        <w:jc w:val="left"/>
        <w:tblLook w:val="04A0" w:firstRow="1" w:lastRow="0" w:firstColumn="1" w:lastColumn="0" w:noHBand="0" w:noVBand="1"/>
      </w:tblPr>
      <w:tblGrid>
        <w:gridCol w:w="8318"/>
        <w:gridCol w:w="4642"/>
      </w:tblGrid>
      <w:tr w:rsidR="00126889" w:rsidRPr="00126889" w:rsidTr="00673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left"/>
        </w:trPr>
        <w:tc>
          <w:tcPr>
            <w:tcW w:w="3209" w:type="pct"/>
            <w:tcBorders>
              <w:top w:val="single" w:sz="12" w:space="0" w:color="auto"/>
              <w:bottom w:val="single" w:sz="12" w:space="0" w:color="auto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bookmarkStart w:id="2" w:name="_Hlk71661480"/>
            <w:r w:rsidRPr="0012688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Total Orthogroups</w:t>
            </w:r>
          </w:p>
        </w:tc>
        <w:tc>
          <w:tcPr>
            <w:tcW w:w="1791" w:type="pct"/>
            <w:tcBorders>
              <w:top w:val="single" w:sz="12" w:space="0" w:color="auto"/>
              <w:bottom w:val="single" w:sz="12" w:space="0" w:color="auto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31213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tcBorders>
              <w:top w:val="single" w:sz="12" w:space="0" w:color="auto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KOs in the database</w:t>
            </w:r>
          </w:p>
        </w:tc>
        <w:tc>
          <w:tcPr>
            <w:tcW w:w="1791" w:type="pct"/>
            <w:tcBorders>
              <w:top w:val="single" w:sz="12" w:space="0" w:color="auto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(Relaxed Search) Selected orthogroups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417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(Relaxed Search) % Selected orthogroups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1.3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(Relaxed Search) Associated KOs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(Relaxed Search) % Associated KOs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92.7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(Restrictive Search) Orthogroups with annotated sequences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326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(Restrictive Search) % of Orthogroups with annotated sequences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(Restrictive Search) KOs with assigned sequences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(Restrictive Search) % KOs with annotated sequences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85.5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ConOG</w:t>
            </w:r>
            <w:proofErr w:type="spellEnd"/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DivOG</w:t>
            </w:r>
            <w:proofErr w:type="spellEnd"/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234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DivOG</w:t>
            </w:r>
            <w:proofErr w:type="spellEnd"/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with more than one KO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139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Relaxed Search to Restrictive Search 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Lost orthogroups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91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 Lost orthogroups</w:t>
            </w:r>
          </w:p>
        </w:tc>
        <w:tc>
          <w:tcPr>
            <w:tcW w:w="1791" w:type="pct"/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21.8</w:t>
            </w:r>
          </w:p>
        </w:tc>
      </w:tr>
      <w:tr w:rsidR="00126889" w:rsidRPr="00126889" w:rsidTr="0067343E">
        <w:trPr>
          <w:trHeight w:val="300"/>
          <w:jc w:val="left"/>
        </w:trPr>
        <w:tc>
          <w:tcPr>
            <w:tcW w:w="3209" w:type="pct"/>
            <w:tcBorders>
              <w:bottom w:val="nil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Lost KOs</w:t>
            </w:r>
          </w:p>
        </w:tc>
        <w:tc>
          <w:tcPr>
            <w:tcW w:w="1791" w:type="pct"/>
            <w:tcBorders>
              <w:bottom w:val="nil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126889" w:rsidRPr="00126889" w:rsidTr="0067343E">
        <w:trPr>
          <w:trHeight w:val="315"/>
          <w:jc w:val="left"/>
        </w:trPr>
        <w:tc>
          <w:tcPr>
            <w:tcW w:w="3209" w:type="pct"/>
            <w:tcBorders>
              <w:top w:val="nil"/>
              <w:bottom w:val="single" w:sz="12" w:space="0" w:color="auto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ind w:left="0"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 Lost KOs</w:t>
            </w:r>
          </w:p>
        </w:tc>
        <w:tc>
          <w:tcPr>
            <w:tcW w:w="1791" w:type="pct"/>
            <w:tcBorders>
              <w:top w:val="nil"/>
              <w:bottom w:val="single" w:sz="12" w:space="0" w:color="auto"/>
            </w:tcBorders>
            <w:noWrap/>
            <w:vAlign w:val="top"/>
            <w:hideMark/>
          </w:tcPr>
          <w:p w:rsidR="00126889" w:rsidRPr="00126889" w:rsidRDefault="00126889" w:rsidP="0067343E">
            <w:pPr>
              <w:pStyle w:val="MDPI31tex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889">
              <w:rPr>
                <w:rFonts w:ascii="Times New Roman" w:hAnsi="Times New Roman"/>
                <w:color w:val="auto"/>
                <w:sz w:val="24"/>
                <w:szCs w:val="24"/>
              </w:rPr>
              <w:t>7.8</w:t>
            </w:r>
          </w:p>
        </w:tc>
      </w:tr>
      <w:bookmarkEnd w:id="2"/>
    </w:tbl>
    <w:p w:rsidR="00126889" w:rsidRPr="00126889" w:rsidRDefault="00126889">
      <w:pPr>
        <w:rPr>
          <w:rFonts w:ascii="Times New Roman" w:hAnsi="Times New Roman"/>
          <w:color w:val="auto"/>
          <w:sz w:val="24"/>
          <w:szCs w:val="24"/>
        </w:rPr>
      </w:pPr>
    </w:p>
    <w:sectPr w:rsidR="00126889" w:rsidRPr="00126889" w:rsidSect="001268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89"/>
    <w:rsid w:val="00126889"/>
    <w:rsid w:val="00930853"/>
    <w:rsid w:val="00DF6A7E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59A58-54A5-4128-945C-D9797A9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89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2688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126889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2688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Leonor Fernandes Saraiva</dc:creator>
  <cp:keywords/>
  <dc:description/>
  <cp:lastModifiedBy>João Pedro Leonor Fernandes Saraiva</cp:lastModifiedBy>
  <cp:revision>2</cp:revision>
  <dcterms:created xsi:type="dcterms:W3CDTF">2021-05-12T14:56:00Z</dcterms:created>
  <dcterms:modified xsi:type="dcterms:W3CDTF">2021-05-13T15:22:00Z</dcterms:modified>
</cp:coreProperties>
</file>