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859" w:rsidRPr="00AB7859" w:rsidRDefault="00AB7859" w:rsidP="00AB7859">
      <w:pPr>
        <w:widowControl/>
        <w:wordWrap/>
        <w:autoSpaceDE/>
        <w:autoSpaceDN/>
        <w:jc w:val="left"/>
        <w:outlineLvl w:val="0"/>
        <w:rPr>
          <w:rFonts w:ascii="Arial" w:eastAsia="MS Mincho" w:hAnsi="Arial" w:cs="Arial"/>
          <w:b/>
          <w:color w:val="000000"/>
          <w:kern w:val="0"/>
          <w:sz w:val="24"/>
          <w:szCs w:val="20"/>
          <w:lang w:val="en-GB" w:eastAsia="en-US"/>
        </w:rPr>
      </w:pPr>
      <w:r w:rsidRPr="00AB7859">
        <w:rPr>
          <w:rFonts w:ascii="Arial" w:eastAsia="MS Mincho" w:hAnsi="Arial" w:cs="Arial"/>
          <w:b/>
          <w:color w:val="000000"/>
          <w:kern w:val="0"/>
          <w:sz w:val="24"/>
          <w:szCs w:val="20"/>
          <w:lang w:val="en-GB" w:eastAsia="en-US"/>
        </w:rPr>
        <w:t>Table S5. Estimated parameters (fixed effect) for SARS-CoV-2 infection in nose and throat by fitting the viral dynamics with multiple target cell</w:t>
      </w:r>
    </w:p>
    <w:tbl>
      <w:tblPr>
        <w:tblStyle w:val="a4"/>
        <w:tblpPr w:leftFromText="142" w:rightFromText="142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5"/>
        <w:gridCol w:w="2471"/>
        <w:gridCol w:w="1440"/>
        <w:gridCol w:w="1440"/>
        <w:gridCol w:w="1234"/>
      </w:tblGrid>
      <w:tr w:rsidR="00AB7859" w:rsidRPr="00AB7859" w:rsidTr="00D7149B"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B7859" w:rsidRPr="00822457" w:rsidRDefault="00AB7859" w:rsidP="00AB7859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22457">
              <w:rPr>
                <w:rFonts w:ascii="Arial" w:eastAsia="MS Mincho" w:hAnsi="Arial" w:cs="Arial"/>
                <w:color w:val="000000"/>
                <w:sz w:val="24"/>
                <w:szCs w:val="24"/>
              </w:rPr>
              <w:t>Parameter Name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B7859" w:rsidRPr="00822457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22457">
              <w:rPr>
                <w:rFonts w:ascii="Arial" w:eastAsia="MS Mincho" w:hAnsi="Arial" w:cs="Arial"/>
                <w:color w:val="000000"/>
                <w:sz w:val="24"/>
                <w:szCs w:val="24"/>
              </w:rPr>
              <w:t>Symbol (Unit)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AB7859" w:rsidRPr="00822457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22457">
              <w:rPr>
                <w:rFonts w:ascii="Arial" w:eastAsia="MS Mincho" w:hAnsi="Arial" w:cs="Arial"/>
                <w:color w:val="000000"/>
                <w:sz w:val="24"/>
                <w:szCs w:val="24"/>
              </w:rPr>
              <w:t>Nose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B7859" w:rsidRPr="00822457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22457">
              <w:rPr>
                <w:rFonts w:ascii="Arial" w:eastAsia="MS Mincho" w:hAnsi="Arial" w:cs="Arial"/>
                <w:color w:val="000000"/>
                <w:sz w:val="24"/>
                <w:szCs w:val="24"/>
              </w:rPr>
              <w:t>Throat</w:t>
            </w:r>
          </w:p>
        </w:tc>
        <w:tc>
          <w:tcPr>
            <w:tcW w:w="1234" w:type="dxa"/>
            <w:tcBorders>
              <w:top w:val="single" w:sz="18" w:space="0" w:color="auto"/>
            </w:tcBorders>
          </w:tcPr>
          <w:p w:rsidR="00AB7859" w:rsidRPr="00822457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822457">
              <w:rPr>
                <w:rFonts w:ascii="Arial" w:eastAsia="MS Mincho" w:hAnsi="Arial" w:cs="Arial" w:hint="eastAsia"/>
                <w:color w:val="000000"/>
                <w:sz w:val="24"/>
                <w:szCs w:val="24"/>
              </w:rPr>
              <w:t>B</w:t>
            </w:r>
            <w:r w:rsidRPr="00822457">
              <w:rPr>
                <w:rFonts w:ascii="Arial" w:eastAsia="MS Mincho" w:hAnsi="Arial" w:cs="Arial"/>
                <w:color w:val="000000"/>
                <w:sz w:val="24"/>
                <w:szCs w:val="24"/>
              </w:rPr>
              <w:t>AL</w:t>
            </w:r>
          </w:p>
        </w:tc>
      </w:tr>
      <w:tr w:rsidR="00AB7859" w:rsidRPr="00AB7859" w:rsidTr="00D7149B"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color w:val="000000"/>
                <w:sz w:val="24"/>
              </w:rPr>
            </w:pPr>
            <w:bookmarkStart w:id="0" w:name="_GoBack" w:colFirst="1" w:colLast="1"/>
            <w:r w:rsidRPr="00AB7859">
              <w:rPr>
                <w:rFonts w:ascii="Arial" w:eastAsia="MS Mincho" w:hAnsi="Arial" w:cs="Arial"/>
                <w:color w:val="000000"/>
                <w:sz w:val="24"/>
              </w:rPr>
              <w:t xml:space="preserve">Maximum rate constant for viral replication for first target cell  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B7859" w:rsidRPr="00822457" w:rsidRDefault="00822457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i/>
                <w:color w:val="000000"/>
                <w:sz w:val="22"/>
              </w:rPr>
            </w:pPr>
            <m:oMath>
              <m:sSub>
                <m:sSubPr>
                  <m:ctrlPr>
                    <w:rPr>
                      <w:rFonts w:ascii="Cambria Math" w:eastAsia="MS Mincho" w:hAnsi="Cambria Math" w:cs="Arial"/>
                      <w:i/>
                      <w:color w:val="000000"/>
                      <w:sz w:val="22"/>
                    </w:rPr>
                  </m:ctrlPr>
                </m:sSubPr>
                <m:e>
                  <m:r>
                    <w:rPr>
                      <w:rFonts w:ascii="Cambria Math" w:eastAsia="MS Mincho" w:hAnsi="Cambria Math" w:cs="Arial"/>
                      <w:color w:val="000000"/>
                      <w:sz w:val="22"/>
                    </w:rPr>
                    <m:t>γ</m:t>
                  </m:r>
                </m:e>
                <m:sub>
                  <m:r>
                    <w:rPr>
                      <w:rFonts w:ascii="Cambria Math" w:eastAsia="MS Mincho" w:hAnsi="Cambria Math" w:cs="Arial"/>
                      <w:color w:val="000000"/>
                      <w:sz w:val="22"/>
                    </w:rPr>
                    <m:t>1</m:t>
                  </m:r>
                </m:sub>
              </m:sSub>
            </m:oMath>
            <w:r w:rsidR="00AB7859" w:rsidRPr="00822457">
              <w:rPr>
                <w:rFonts w:ascii="Arial" w:eastAsia="MS Mincho" w:hAnsi="Arial" w:cs="Arial"/>
                <w:i/>
                <w:color w:val="000000"/>
                <w:sz w:val="22"/>
              </w:rPr>
              <w:t xml:space="preserve"> 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</w:rPr>
              <w:t>(day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  <w:vertAlign w:val="superscript"/>
              </w:rPr>
              <w:t>-1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/>
                    <w:sz w:val="24"/>
                  </w:rPr>
                  <m:t>18.9</m:t>
                </m:r>
              </m:oMath>
            </m:oMathPara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/>
                    <w:sz w:val="24"/>
                  </w:rPr>
                  <m:t>4.17</m:t>
                </m:r>
              </m:oMath>
            </m:oMathPara>
          </w:p>
        </w:tc>
        <w:tc>
          <w:tcPr>
            <w:tcW w:w="1234" w:type="dxa"/>
            <w:tcBorders>
              <w:top w:val="single" w:sz="18" w:space="0" w:color="auto"/>
            </w:tcBorders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Yu Mincho" w:hAnsi="Arial" w:cs="Arial"/>
                <w:color w:val="000000"/>
                <w:sz w:val="24"/>
              </w:rPr>
            </w:pPr>
            <m:oMathPara>
              <m:oMath>
                <m:r>
                  <w:rPr>
                    <w:rFonts w:ascii="Cambria Math" w:eastAsia="Yu Mincho" w:hAnsi="Cambria Math" w:cs="Arial"/>
                    <w:color w:val="000000"/>
                    <w:sz w:val="24"/>
                  </w:rPr>
                  <m:t>22.1</m:t>
                </m:r>
              </m:oMath>
            </m:oMathPara>
          </w:p>
        </w:tc>
      </w:tr>
      <w:tr w:rsidR="00AB7859" w:rsidRPr="00AB7859" w:rsidTr="00D7149B">
        <w:tc>
          <w:tcPr>
            <w:tcW w:w="0" w:type="auto"/>
            <w:vAlign w:val="center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color w:val="000000"/>
                <w:sz w:val="24"/>
              </w:rPr>
            </w:pPr>
            <w:r w:rsidRPr="00AB7859">
              <w:rPr>
                <w:rFonts w:ascii="Arial" w:eastAsia="MS Mincho" w:hAnsi="Arial" w:cs="Arial"/>
                <w:color w:val="000000"/>
                <w:sz w:val="24"/>
              </w:rPr>
              <w:t xml:space="preserve">Maximum rate constant for viral replication for second target cell </w:t>
            </w:r>
          </w:p>
        </w:tc>
        <w:tc>
          <w:tcPr>
            <w:tcW w:w="0" w:type="auto"/>
            <w:vAlign w:val="center"/>
          </w:tcPr>
          <w:p w:rsidR="00AB7859" w:rsidRPr="00822457" w:rsidRDefault="00822457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2"/>
              </w:rPr>
            </w:pPr>
            <m:oMath>
              <m:sSub>
                <m:sSubPr>
                  <m:ctrlPr>
                    <w:rPr>
                      <w:rFonts w:ascii="Cambria Math" w:eastAsia="MS Mincho" w:hAnsi="Cambria Math" w:cs="Arial"/>
                      <w:i/>
                      <w:color w:val="000000"/>
                      <w:sz w:val="22"/>
                    </w:rPr>
                  </m:ctrlPr>
                </m:sSubPr>
                <m:e>
                  <m:r>
                    <w:rPr>
                      <w:rFonts w:ascii="Cambria Math" w:eastAsia="MS Mincho" w:hAnsi="Cambria Math" w:cs="Arial"/>
                      <w:color w:val="000000"/>
                      <w:sz w:val="22"/>
                    </w:rPr>
                    <m:t>γ</m:t>
                  </m:r>
                </m:e>
                <m:sub>
                  <m:r>
                    <w:rPr>
                      <w:rFonts w:ascii="Cambria Math" w:eastAsia="MS Mincho" w:hAnsi="Cambria Math" w:cs="Arial"/>
                      <w:color w:val="000000"/>
                      <w:sz w:val="22"/>
                    </w:rPr>
                    <m:t>2</m:t>
                  </m:r>
                </m:sub>
              </m:sSub>
            </m:oMath>
            <w:r w:rsidR="00AB7859" w:rsidRPr="00822457">
              <w:rPr>
                <w:rFonts w:ascii="Arial" w:eastAsia="MS Mincho" w:hAnsi="Arial" w:cs="Arial"/>
                <w:i/>
                <w:color w:val="000000"/>
                <w:sz w:val="22"/>
              </w:rPr>
              <w:t xml:space="preserve"> 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</w:rPr>
              <w:t>(day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  <w:vertAlign w:val="superscript"/>
              </w:rPr>
              <w:t>-1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</w:rPr>
              <w:t>)</w:t>
            </w:r>
          </w:p>
        </w:tc>
        <w:tc>
          <w:tcPr>
            <w:tcW w:w="4076" w:type="dxa"/>
            <w:gridSpan w:val="3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iCs/>
                <w:color w:val="000000"/>
                <w:sz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/>
                    <w:sz w:val="24"/>
                  </w:rPr>
                  <m:t>0.1</m:t>
                </m:r>
                <m:r>
                  <w:rPr>
                    <w:rFonts w:ascii="Cambria Math" w:eastAsia="MS Mincho" w:hAnsi="Cambria Math" w:cs="Arial" w:hint="eastAsia"/>
                    <w:color w:val="000000"/>
                    <w:sz w:val="24"/>
                  </w:rPr>
                  <m:t>2</m:t>
                </m:r>
                <m:r>
                  <w:rPr>
                    <w:rFonts w:ascii="Cambria Math" w:eastAsia="MS Mincho" w:hAnsi="Cambria Math" w:cs="Arial"/>
                    <w:color w:val="000000"/>
                    <w:sz w:val="24"/>
                  </w:rPr>
                  <m:t>8</m:t>
                </m:r>
              </m:oMath>
            </m:oMathPara>
          </w:p>
        </w:tc>
      </w:tr>
      <w:tr w:rsidR="00AB7859" w:rsidRPr="00AB7859" w:rsidTr="00D7149B">
        <w:tc>
          <w:tcPr>
            <w:tcW w:w="0" w:type="auto"/>
            <w:vAlign w:val="center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color w:val="000000"/>
                <w:sz w:val="24"/>
              </w:rPr>
            </w:pPr>
            <w:r w:rsidRPr="00AB7859">
              <w:rPr>
                <w:rFonts w:ascii="Arial" w:eastAsia="MS Mincho" w:hAnsi="Arial" w:cs="Arial"/>
                <w:color w:val="000000"/>
                <w:sz w:val="24"/>
              </w:rPr>
              <w:t>Rate constant for virus infection for first target cell</w:t>
            </w:r>
          </w:p>
        </w:tc>
        <w:tc>
          <w:tcPr>
            <w:tcW w:w="0" w:type="auto"/>
            <w:vAlign w:val="center"/>
          </w:tcPr>
          <w:p w:rsidR="00AB7859" w:rsidRPr="00822457" w:rsidRDefault="00822457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i/>
                <w:color w:val="000000"/>
                <w:sz w:val="22"/>
              </w:rPr>
            </w:pPr>
            <m:oMath>
              <m:sSub>
                <m:sSubPr>
                  <m:ctrlPr>
                    <w:rPr>
                      <w:rFonts w:ascii="Cambria Math" w:eastAsia="MS Mincho" w:hAnsi="Cambria Math" w:cs="Arial"/>
                      <w:i/>
                      <w:color w:val="000000"/>
                      <w:sz w:val="22"/>
                    </w:rPr>
                  </m:ctrlPr>
                </m:sSubPr>
                <m:e>
                  <m:r>
                    <w:rPr>
                      <w:rFonts w:ascii="Cambria Math" w:eastAsia="MS Mincho" w:hAnsi="Cambria Math" w:cs="Arial"/>
                      <w:color w:val="000000"/>
                      <w:sz w:val="22"/>
                    </w:rPr>
                    <m:t>β</m:t>
                  </m:r>
                </m:e>
                <m:sub>
                  <m:r>
                    <w:rPr>
                      <w:rFonts w:ascii="Cambria Math" w:eastAsia="MS Mincho" w:hAnsi="Cambria Math" w:cs="Arial"/>
                      <w:color w:val="000000"/>
                      <w:sz w:val="22"/>
                    </w:rPr>
                    <m:t>1</m:t>
                  </m:r>
                </m:sub>
              </m:sSub>
            </m:oMath>
            <w:r w:rsidR="00AB7859" w:rsidRPr="00822457">
              <w:rPr>
                <w:rFonts w:ascii="Arial" w:eastAsia="MS Mincho" w:hAnsi="Arial" w:cs="Arial"/>
                <w:i/>
                <w:color w:val="000000"/>
                <w:sz w:val="22"/>
              </w:rPr>
              <w:t xml:space="preserve"> </w:t>
            </w:r>
            <m:oMath>
              <m:r>
                <w:rPr>
                  <w:rFonts w:ascii="Cambria Math" w:eastAsia="MS Mincho" w:hAnsi="Cambria Math" w:cs="Arial"/>
                  <w:color w:val="000000"/>
                  <w:sz w:val="22"/>
                </w:rPr>
                <m:t>((</m:t>
              </m:r>
            </m:oMath>
            <w:r w:rsidR="00AB7859" w:rsidRPr="00822457">
              <w:rPr>
                <w:rFonts w:ascii="Arial" w:eastAsia="MS Mincho" w:hAnsi="Arial" w:cs="Arial"/>
                <w:color w:val="000000"/>
                <w:sz w:val="22"/>
              </w:rPr>
              <w:t>copies/ml)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  <w:vertAlign w:val="superscript"/>
              </w:rPr>
              <w:t>-1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</w:rPr>
              <w:t xml:space="preserve"> day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  <w:vertAlign w:val="superscript"/>
              </w:rPr>
              <w:t>-1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</w:rPr>
              <w:t>)</w:t>
            </w:r>
          </w:p>
        </w:tc>
        <w:tc>
          <w:tcPr>
            <w:tcW w:w="0" w:type="auto"/>
          </w:tcPr>
          <w:p w:rsidR="00AB7859" w:rsidRPr="00AB7859" w:rsidRDefault="00822457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  <m:t>1.22×10</m:t>
                    </m:r>
                  </m:e>
                  <m:sup>
                    <m: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AB7859" w:rsidRPr="00AB7859" w:rsidRDefault="00822457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  <m:t>9.67×10</m:t>
                    </m:r>
                  </m:e>
                  <m:sup>
                    <m: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1234" w:type="dxa"/>
          </w:tcPr>
          <w:p w:rsidR="00AB7859" w:rsidRPr="00AB7859" w:rsidRDefault="00822457" w:rsidP="00AB7859">
            <w:pPr>
              <w:widowControl/>
              <w:wordWrap/>
              <w:autoSpaceDE/>
              <w:autoSpaceDN/>
              <w:jc w:val="center"/>
              <w:rPr>
                <w:rFonts w:ascii="Arial" w:eastAsia="Yu Mincho" w:hAnsi="Arial" w:cs="Arial"/>
                <w:color w:val="000000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  <m:t>1.07×10</m:t>
                    </m:r>
                  </m:e>
                  <m:sup>
                    <m: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  <m:t>-7</m:t>
                    </m:r>
                  </m:sup>
                </m:sSup>
              </m:oMath>
            </m:oMathPara>
          </w:p>
        </w:tc>
      </w:tr>
      <w:tr w:rsidR="00AB7859" w:rsidRPr="00AB7859" w:rsidTr="00D7149B">
        <w:tc>
          <w:tcPr>
            <w:tcW w:w="0" w:type="auto"/>
            <w:vAlign w:val="center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color w:val="000000"/>
                <w:sz w:val="24"/>
              </w:rPr>
            </w:pPr>
            <w:r w:rsidRPr="00AB7859">
              <w:rPr>
                <w:rFonts w:ascii="Arial" w:eastAsia="MS Mincho" w:hAnsi="Arial" w:cs="Arial"/>
                <w:color w:val="000000"/>
                <w:sz w:val="24"/>
              </w:rPr>
              <w:t xml:space="preserve">Rate constant for virus infection for second target cell </w:t>
            </w:r>
          </w:p>
        </w:tc>
        <w:tc>
          <w:tcPr>
            <w:tcW w:w="0" w:type="auto"/>
            <w:vAlign w:val="center"/>
          </w:tcPr>
          <w:p w:rsidR="00AB7859" w:rsidRPr="00822457" w:rsidRDefault="00822457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2"/>
              </w:rPr>
            </w:pPr>
            <m:oMath>
              <m:sSub>
                <m:sSubPr>
                  <m:ctrlPr>
                    <w:rPr>
                      <w:rFonts w:ascii="Cambria Math" w:eastAsia="MS Mincho" w:hAnsi="Cambria Math" w:cs="Arial"/>
                      <w:i/>
                      <w:color w:val="000000"/>
                      <w:sz w:val="22"/>
                    </w:rPr>
                  </m:ctrlPr>
                </m:sSubPr>
                <m:e>
                  <m:r>
                    <w:rPr>
                      <w:rFonts w:ascii="Cambria Math" w:eastAsia="MS Mincho" w:hAnsi="Cambria Math" w:cs="Arial"/>
                      <w:color w:val="000000"/>
                      <w:sz w:val="22"/>
                    </w:rPr>
                    <m:t>β</m:t>
                  </m:r>
                </m:e>
                <m:sub>
                  <m:r>
                    <w:rPr>
                      <w:rFonts w:ascii="Cambria Math" w:eastAsia="MS Mincho" w:hAnsi="Cambria Math" w:cs="Arial"/>
                      <w:color w:val="000000"/>
                      <w:sz w:val="22"/>
                    </w:rPr>
                    <m:t>2</m:t>
                  </m:r>
                </m:sub>
              </m:sSub>
            </m:oMath>
            <w:r w:rsidR="00AB7859" w:rsidRPr="00822457">
              <w:rPr>
                <w:rFonts w:ascii="Arial" w:eastAsia="MS Mincho" w:hAnsi="Arial" w:cs="Arial"/>
                <w:i/>
                <w:color w:val="000000"/>
                <w:sz w:val="22"/>
              </w:rPr>
              <w:t xml:space="preserve"> </w:t>
            </w:r>
            <m:oMath>
              <m:r>
                <w:rPr>
                  <w:rFonts w:ascii="Cambria Math" w:eastAsia="MS Mincho" w:hAnsi="Cambria Math" w:cs="Arial"/>
                  <w:color w:val="000000"/>
                  <w:sz w:val="22"/>
                </w:rPr>
                <m:t>((</m:t>
              </m:r>
            </m:oMath>
            <w:r w:rsidR="00AB7859" w:rsidRPr="00822457">
              <w:rPr>
                <w:rFonts w:ascii="Arial" w:eastAsia="MS Mincho" w:hAnsi="Arial" w:cs="Arial"/>
                <w:color w:val="000000"/>
                <w:sz w:val="22"/>
              </w:rPr>
              <w:t>copies/ml)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  <w:vertAlign w:val="superscript"/>
              </w:rPr>
              <w:t>-1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</w:rPr>
              <w:t xml:space="preserve"> day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  <w:vertAlign w:val="superscript"/>
              </w:rPr>
              <w:t>-1</w:t>
            </w:r>
            <w:r w:rsidR="00AB7859" w:rsidRPr="00822457">
              <w:rPr>
                <w:rFonts w:ascii="Arial" w:eastAsia="MS Mincho" w:hAnsi="Arial" w:cs="Arial"/>
                <w:color w:val="000000"/>
                <w:sz w:val="22"/>
              </w:rPr>
              <w:t>)</w:t>
            </w:r>
          </w:p>
        </w:tc>
        <w:tc>
          <w:tcPr>
            <w:tcW w:w="4076" w:type="dxa"/>
            <w:gridSpan w:val="3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i/>
                <w:color w:val="000000"/>
                <w:sz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/>
                    <w:sz w:val="24"/>
                  </w:rPr>
                  <m:t>2.81</m:t>
                </m:r>
                <m:sSup>
                  <m:sSupPr>
                    <m:ctrlP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  <m:t>×10</m:t>
                    </m:r>
                  </m:e>
                  <m:sup>
                    <m: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  <m:t>-6</m:t>
                    </m:r>
                  </m:sup>
                </m:sSup>
              </m:oMath>
            </m:oMathPara>
          </w:p>
        </w:tc>
      </w:tr>
      <w:tr w:rsidR="00AB7859" w:rsidRPr="00AB7859" w:rsidTr="00D7149B">
        <w:tc>
          <w:tcPr>
            <w:tcW w:w="0" w:type="auto"/>
            <w:vAlign w:val="center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color w:val="000000"/>
                <w:sz w:val="24"/>
              </w:rPr>
            </w:pPr>
            <w:r w:rsidRPr="00AB7859">
              <w:rPr>
                <w:rFonts w:ascii="Arial" w:eastAsia="MS Mincho" w:hAnsi="Arial" w:cs="Arial"/>
                <w:color w:val="000000"/>
                <w:sz w:val="24"/>
              </w:rPr>
              <w:t>Death rate of infected cells</w:t>
            </w:r>
          </w:p>
        </w:tc>
        <w:tc>
          <w:tcPr>
            <w:tcW w:w="0" w:type="auto"/>
            <w:vAlign w:val="center"/>
          </w:tcPr>
          <w:p w:rsidR="00AB7859" w:rsidRPr="00822457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i/>
                <w:color w:val="000000"/>
                <w:sz w:val="22"/>
              </w:rPr>
            </w:pPr>
            <m:oMath>
              <m:r>
                <w:rPr>
                  <w:rFonts w:ascii="Cambria Math" w:eastAsia="MS Mincho" w:hAnsi="Cambria Math" w:cs="Arial"/>
                  <w:color w:val="000000"/>
                  <w:sz w:val="22"/>
                </w:rPr>
                <m:t>δ</m:t>
              </m:r>
            </m:oMath>
            <w:r w:rsidRPr="00822457">
              <w:rPr>
                <w:rFonts w:ascii="Arial" w:eastAsia="MS Mincho" w:hAnsi="Arial" w:cs="Arial"/>
                <w:i/>
                <w:color w:val="000000"/>
                <w:sz w:val="22"/>
              </w:rPr>
              <w:t xml:space="preserve"> </w:t>
            </w:r>
            <w:r w:rsidRPr="00822457">
              <w:rPr>
                <w:rFonts w:ascii="Arial" w:eastAsia="MS Mincho" w:hAnsi="Arial" w:cs="Arial"/>
                <w:color w:val="000000"/>
                <w:sz w:val="22"/>
              </w:rPr>
              <w:t>(day</w:t>
            </w:r>
            <w:r w:rsidRPr="00822457">
              <w:rPr>
                <w:rFonts w:ascii="Arial" w:eastAsia="MS Mincho" w:hAnsi="Arial" w:cs="Arial"/>
                <w:color w:val="000000"/>
                <w:sz w:val="22"/>
                <w:vertAlign w:val="superscript"/>
              </w:rPr>
              <w:t>-1</w:t>
            </w:r>
            <w:r w:rsidRPr="00822457">
              <w:rPr>
                <w:rFonts w:ascii="Arial" w:eastAsia="MS Mincho" w:hAnsi="Arial" w:cs="Arial"/>
                <w:color w:val="000000"/>
                <w:sz w:val="22"/>
              </w:rPr>
              <w:t>)</w:t>
            </w:r>
          </w:p>
        </w:tc>
        <w:tc>
          <w:tcPr>
            <w:tcW w:w="4076" w:type="dxa"/>
            <w:gridSpan w:val="3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/>
                    <w:sz w:val="24"/>
                  </w:rPr>
                  <m:t>1.</m:t>
                </m:r>
                <m:r>
                  <w:rPr>
                    <w:rFonts w:ascii="Cambria Math" w:eastAsia="MS Mincho" w:hAnsi="Cambria Math" w:cs="Arial" w:hint="eastAsia"/>
                    <w:color w:val="000000"/>
                    <w:sz w:val="24"/>
                  </w:rPr>
                  <m:t>2</m:t>
                </m:r>
                <m:r>
                  <w:rPr>
                    <w:rFonts w:ascii="Cambria Math" w:eastAsia="MS Mincho" w:hAnsi="Cambria Math" w:cs="Arial"/>
                    <w:color w:val="000000"/>
                    <w:sz w:val="24"/>
                  </w:rPr>
                  <m:t>6</m:t>
                </m:r>
              </m:oMath>
            </m:oMathPara>
          </w:p>
        </w:tc>
      </w:tr>
      <w:tr w:rsidR="00AB7859" w:rsidRPr="00AB7859" w:rsidTr="00D7149B">
        <w:tc>
          <w:tcPr>
            <w:tcW w:w="0" w:type="auto"/>
            <w:vAlign w:val="center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color w:val="000000"/>
                <w:sz w:val="24"/>
              </w:rPr>
            </w:pPr>
            <w:r w:rsidRPr="00AB7859">
              <w:rPr>
                <w:rFonts w:ascii="Arial" w:eastAsia="MS Mincho" w:hAnsi="Arial" w:cs="Arial"/>
                <w:color w:val="000000"/>
                <w:sz w:val="24"/>
              </w:rPr>
              <w:t>Efficacy of blocking virus production by RDV</w:t>
            </w:r>
          </w:p>
        </w:tc>
        <w:tc>
          <w:tcPr>
            <w:tcW w:w="0" w:type="auto"/>
            <w:vAlign w:val="center"/>
          </w:tcPr>
          <w:p w:rsidR="00AB7859" w:rsidRPr="00822457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2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/>
                    <w:sz w:val="22"/>
                  </w:rPr>
                  <m:t>ε</m:t>
                </m:r>
              </m:oMath>
            </m:oMathPara>
          </w:p>
        </w:tc>
        <w:tc>
          <w:tcPr>
            <w:tcW w:w="4076" w:type="dxa"/>
            <w:gridSpan w:val="3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iCs/>
                <w:color w:val="000000"/>
                <w:sz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/>
                    <w:sz w:val="24"/>
                  </w:rPr>
                  <m:t>0.</m:t>
                </m:r>
                <m:r>
                  <w:rPr>
                    <w:rFonts w:ascii="Cambria Math" w:eastAsia="MS Mincho" w:hAnsi="Cambria Math" w:cs="Arial" w:hint="eastAsia"/>
                    <w:color w:val="000000"/>
                    <w:sz w:val="24"/>
                  </w:rPr>
                  <m:t>5</m:t>
                </m:r>
                <m:r>
                  <w:rPr>
                    <w:rFonts w:ascii="Cambria Math" w:eastAsia="MS Mincho" w:hAnsi="Cambria Math" w:cs="Arial"/>
                    <w:color w:val="000000"/>
                    <w:sz w:val="24"/>
                  </w:rPr>
                  <m:t>84</m:t>
                </m:r>
              </m:oMath>
            </m:oMathPara>
          </w:p>
        </w:tc>
      </w:tr>
      <w:tr w:rsidR="00AB7859" w:rsidRPr="00AB7859" w:rsidTr="00D7149B">
        <w:tc>
          <w:tcPr>
            <w:tcW w:w="0" w:type="auto"/>
            <w:vAlign w:val="center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color w:val="000000"/>
                <w:sz w:val="24"/>
              </w:rPr>
            </w:pPr>
            <w:r w:rsidRPr="00AB7859">
              <w:rPr>
                <w:rFonts w:ascii="Arial" w:eastAsia="MS Mincho" w:hAnsi="Arial" w:cs="Arial"/>
                <w:color w:val="000000"/>
                <w:sz w:val="24"/>
              </w:rPr>
              <w:t>Viral load at virus inoculation</w:t>
            </w:r>
          </w:p>
        </w:tc>
        <w:tc>
          <w:tcPr>
            <w:tcW w:w="0" w:type="auto"/>
            <w:vAlign w:val="center"/>
          </w:tcPr>
          <w:p w:rsidR="00AB7859" w:rsidRPr="00822457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i/>
                <w:color w:val="000000"/>
                <w:sz w:val="22"/>
              </w:rPr>
            </w:pPr>
            <m:oMath>
              <m:r>
                <w:rPr>
                  <w:rFonts w:ascii="Cambria Math" w:eastAsia="MS Mincho" w:hAnsi="Cambria Math" w:cs="Arial"/>
                  <w:color w:val="000000"/>
                  <w:sz w:val="22"/>
                </w:rPr>
                <m:t>V(0)</m:t>
              </m:r>
            </m:oMath>
            <w:r w:rsidRPr="00822457">
              <w:rPr>
                <w:rFonts w:ascii="Arial" w:eastAsia="MS Mincho" w:hAnsi="Arial" w:cs="Arial"/>
                <w:color w:val="000000"/>
                <w:sz w:val="22"/>
              </w:rPr>
              <w:t xml:space="preserve"> (copies/ml)</w:t>
            </w:r>
          </w:p>
        </w:tc>
        <w:tc>
          <w:tcPr>
            <w:tcW w:w="4076" w:type="dxa"/>
            <w:gridSpan w:val="3"/>
          </w:tcPr>
          <w:p w:rsidR="00AB7859" w:rsidRPr="00AB7859" w:rsidRDefault="00822457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  <m:t>2.06×10</m:t>
                    </m:r>
                  </m:e>
                  <m:sup>
                    <m:r>
                      <w:rPr>
                        <w:rFonts w:ascii="Cambria Math" w:eastAsia="MS Mincho" w:hAnsi="Cambria Math" w:cs="Arial"/>
                        <w:color w:val="000000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AB7859" w:rsidRPr="00AB7859" w:rsidTr="00D7149B">
        <w:tc>
          <w:tcPr>
            <w:tcW w:w="0" w:type="auto"/>
            <w:vAlign w:val="center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color w:val="000000"/>
                <w:sz w:val="24"/>
              </w:rPr>
            </w:pPr>
            <w:r w:rsidRPr="00AB7859">
              <w:rPr>
                <w:rFonts w:ascii="Arial" w:eastAsia="MS Mincho" w:hAnsi="Arial" w:cs="Arial"/>
                <w:color w:val="000000"/>
                <w:sz w:val="24"/>
                <w:lang w:val="en-GB"/>
              </w:rPr>
              <w:t xml:space="preserve">Relative fraction of </w:t>
            </w:r>
            <w:r w:rsidRPr="00AB7859">
              <w:rPr>
                <w:rFonts w:ascii="Arial" w:eastAsia="MS Mincho" w:hAnsi="Arial" w:cs="Arial"/>
                <w:color w:val="000000"/>
                <w:sz w:val="24"/>
              </w:rPr>
              <w:t xml:space="preserve">first </w:t>
            </w:r>
            <w:r w:rsidRPr="00AB7859">
              <w:rPr>
                <w:rFonts w:ascii="Arial" w:eastAsia="MS Mincho" w:hAnsi="Arial" w:cs="Arial"/>
                <w:color w:val="000000"/>
                <w:sz w:val="24"/>
                <w:lang w:val="en-GB"/>
              </w:rPr>
              <w:t xml:space="preserve">uninfected target cell population </w:t>
            </w:r>
            <w:r w:rsidRPr="00AB7859">
              <w:rPr>
                <w:rFonts w:ascii="Arial" w:eastAsia="MS Mincho" w:hAnsi="Arial" w:cs="Arial"/>
                <w:color w:val="000000"/>
                <w:sz w:val="24"/>
              </w:rPr>
              <w:t>at virus inoculation</w:t>
            </w:r>
          </w:p>
        </w:tc>
        <w:tc>
          <w:tcPr>
            <w:tcW w:w="0" w:type="auto"/>
            <w:vAlign w:val="center"/>
          </w:tcPr>
          <w:p w:rsidR="00AB7859" w:rsidRPr="00822457" w:rsidRDefault="00822457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Arial"/>
                        <w:i/>
                        <w:color w:val="0000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Arial"/>
                        <w:color w:val="000000"/>
                        <w:sz w:val="22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MS Mincho" w:hAnsi="Cambria Math" w:cs="Arial"/>
                        <w:color w:val="000000"/>
                        <w:sz w:val="22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="MS Mincho" w:hAnsi="Cambria Math" w:cs="Arial"/>
                        <w:i/>
                        <w:color w:val="000000"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Arial"/>
                        <w:color w:val="000000"/>
                        <w:sz w:val="22"/>
                      </w:rPr>
                      <m:t>0</m:t>
                    </m:r>
                  </m:e>
                </m:d>
              </m:oMath>
            </m:oMathPara>
          </w:p>
        </w:tc>
        <w:tc>
          <w:tcPr>
            <w:tcW w:w="4076" w:type="dxa"/>
            <w:gridSpan w:val="3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i/>
                <w:color w:val="000000"/>
                <w:sz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/>
                    <w:sz w:val="24"/>
                  </w:rPr>
                  <m:t>0.613</m:t>
                </m:r>
              </m:oMath>
            </m:oMathPara>
          </w:p>
        </w:tc>
      </w:tr>
      <w:tr w:rsidR="00AB7859" w:rsidRPr="00AB7859" w:rsidTr="00D7149B"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color w:val="000000"/>
                <w:sz w:val="24"/>
              </w:rPr>
            </w:pPr>
            <w:r w:rsidRPr="00AB7859">
              <w:rPr>
                <w:rFonts w:ascii="Arial" w:eastAsia="MS Mincho" w:hAnsi="Arial" w:cs="Arial"/>
                <w:color w:val="000000"/>
                <w:sz w:val="24"/>
                <w:lang w:val="en-GB"/>
              </w:rPr>
              <w:t>Relative fraction of second</w:t>
            </w:r>
            <w:r w:rsidRPr="00AB7859">
              <w:rPr>
                <w:rFonts w:ascii="Arial" w:eastAsia="MS Mincho" w:hAnsi="Arial" w:cs="Arial"/>
                <w:color w:val="000000"/>
                <w:sz w:val="24"/>
              </w:rPr>
              <w:t xml:space="preserve"> </w:t>
            </w:r>
            <w:r w:rsidRPr="00AB7859">
              <w:rPr>
                <w:rFonts w:ascii="Arial" w:eastAsia="MS Mincho" w:hAnsi="Arial" w:cs="Arial"/>
                <w:color w:val="000000"/>
                <w:sz w:val="24"/>
                <w:lang w:val="en-GB"/>
              </w:rPr>
              <w:t xml:space="preserve">uninfected target cell population </w:t>
            </w:r>
            <w:r w:rsidRPr="00AB7859">
              <w:rPr>
                <w:rFonts w:ascii="Arial" w:eastAsia="MS Mincho" w:hAnsi="Arial" w:cs="Arial"/>
                <w:color w:val="000000"/>
                <w:sz w:val="24"/>
              </w:rPr>
              <w:t>at virus inoculation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B7859" w:rsidRPr="00822457" w:rsidRDefault="00822457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Cambria Math" w:cs="Arial"/>
                        <w:i/>
                        <w:color w:val="0000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="Arial"/>
                        <w:color w:val="000000"/>
                        <w:sz w:val="22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eastAsia="MS Mincho" w:hAnsi="Cambria Math" w:cs="Arial"/>
                        <w:color w:val="000000"/>
                        <w:sz w:val="22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="MS Mincho" w:hAnsi="Cambria Math" w:cs="Arial"/>
                        <w:i/>
                        <w:color w:val="000000"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Arial"/>
                        <w:color w:val="000000"/>
                        <w:sz w:val="22"/>
                      </w:rPr>
                      <m:t>0</m:t>
                    </m:r>
                  </m:e>
                </m:d>
              </m:oMath>
            </m:oMathPara>
          </w:p>
        </w:tc>
        <w:tc>
          <w:tcPr>
            <w:tcW w:w="4076" w:type="dxa"/>
            <w:gridSpan w:val="3"/>
            <w:tcBorders>
              <w:bottom w:val="single" w:sz="18" w:space="0" w:color="auto"/>
            </w:tcBorders>
          </w:tcPr>
          <w:p w:rsidR="00AB7859" w:rsidRPr="00AB7859" w:rsidRDefault="00AB7859" w:rsidP="00AB7859">
            <w:pPr>
              <w:widowControl/>
              <w:wordWrap/>
              <w:autoSpaceDE/>
              <w:autoSpaceDN/>
              <w:jc w:val="center"/>
              <w:rPr>
                <w:rFonts w:ascii="Arial" w:eastAsia="MS Mincho" w:hAnsi="Arial" w:cs="Arial"/>
                <w:i/>
                <w:color w:val="000000"/>
                <w:sz w:val="24"/>
              </w:rPr>
            </w:pPr>
            <m:oMathPara>
              <m:oMath>
                <m:r>
                  <w:rPr>
                    <w:rFonts w:ascii="Cambria Math" w:eastAsia="MS Mincho" w:hAnsi="Cambria Math" w:cs="Arial"/>
                    <w:color w:val="000000"/>
                    <w:sz w:val="24"/>
                  </w:rPr>
                  <m:t>0.387</m:t>
                </m:r>
              </m:oMath>
            </m:oMathPara>
          </w:p>
        </w:tc>
      </w:tr>
      <w:bookmarkEnd w:id="0"/>
    </w:tbl>
    <w:p w:rsidR="00FA1D36" w:rsidRDefault="00822457"/>
    <w:sectPr w:rsidR="00FA1D36" w:rsidSect="00AB7859">
      <w:pgSz w:w="16840" w:h="11900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59"/>
    <w:rsid w:val="00001FCA"/>
    <w:rsid w:val="0004128B"/>
    <w:rsid w:val="00042AB6"/>
    <w:rsid w:val="00052104"/>
    <w:rsid w:val="000635B7"/>
    <w:rsid w:val="00064E09"/>
    <w:rsid w:val="00077DEE"/>
    <w:rsid w:val="00087273"/>
    <w:rsid w:val="00096015"/>
    <w:rsid w:val="000A2820"/>
    <w:rsid w:val="000B24E4"/>
    <w:rsid w:val="001157BD"/>
    <w:rsid w:val="00121CA7"/>
    <w:rsid w:val="001322B8"/>
    <w:rsid w:val="001527A7"/>
    <w:rsid w:val="00157CC9"/>
    <w:rsid w:val="00164BA1"/>
    <w:rsid w:val="00177C7B"/>
    <w:rsid w:val="001B1BB7"/>
    <w:rsid w:val="001F36E3"/>
    <w:rsid w:val="002A0561"/>
    <w:rsid w:val="002C3E31"/>
    <w:rsid w:val="003172C5"/>
    <w:rsid w:val="00373AFD"/>
    <w:rsid w:val="003A6C67"/>
    <w:rsid w:val="00404D5A"/>
    <w:rsid w:val="004362AC"/>
    <w:rsid w:val="004444FF"/>
    <w:rsid w:val="0046192A"/>
    <w:rsid w:val="00462EAE"/>
    <w:rsid w:val="00481DFD"/>
    <w:rsid w:val="00487422"/>
    <w:rsid w:val="00492630"/>
    <w:rsid w:val="004B6C39"/>
    <w:rsid w:val="004C5921"/>
    <w:rsid w:val="004E29A3"/>
    <w:rsid w:val="005641D0"/>
    <w:rsid w:val="005644C3"/>
    <w:rsid w:val="00582D88"/>
    <w:rsid w:val="00586B0A"/>
    <w:rsid w:val="005F03FB"/>
    <w:rsid w:val="00601830"/>
    <w:rsid w:val="00672C2D"/>
    <w:rsid w:val="006A2623"/>
    <w:rsid w:val="006B4F97"/>
    <w:rsid w:val="00750F3E"/>
    <w:rsid w:val="00780572"/>
    <w:rsid w:val="0078537D"/>
    <w:rsid w:val="00822457"/>
    <w:rsid w:val="00825FE4"/>
    <w:rsid w:val="0084525C"/>
    <w:rsid w:val="00876AA0"/>
    <w:rsid w:val="008842D0"/>
    <w:rsid w:val="00981253"/>
    <w:rsid w:val="00992676"/>
    <w:rsid w:val="00996AEE"/>
    <w:rsid w:val="009E5A03"/>
    <w:rsid w:val="00A04C49"/>
    <w:rsid w:val="00A05064"/>
    <w:rsid w:val="00A501AD"/>
    <w:rsid w:val="00A63A1F"/>
    <w:rsid w:val="00A9447E"/>
    <w:rsid w:val="00AB4CE1"/>
    <w:rsid w:val="00AB7859"/>
    <w:rsid w:val="00AC7A43"/>
    <w:rsid w:val="00AE0428"/>
    <w:rsid w:val="00AE32BC"/>
    <w:rsid w:val="00B2355E"/>
    <w:rsid w:val="00B92078"/>
    <w:rsid w:val="00BE536E"/>
    <w:rsid w:val="00C0096E"/>
    <w:rsid w:val="00C06232"/>
    <w:rsid w:val="00C229ED"/>
    <w:rsid w:val="00C53263"/>
    <w:rsid w:val="00C6073A"/>
    <w:rsid w:val="00C876A5"/>
    <w:rsid w:val="00CA63BF"/>
    <w:rsid w:val="00CD179D"/>
    <w:rsid w:val="00D075CD"/>
    <w:rsid w:val="00D132DE"/>
    <w:rsid w:val="00D145F7"/>
    <w:rsid w:val="00D77F4B"/>
    <w:rsid w:val="00D9239E"/>
    <w:rsid w:val="00DC4791"/>
    <w:rsid w:val="00DF249D"/>
    <w:rsid w:val="00E43354"/>
    <w:rsid w:val="00E60DBC"/>
    <w:rsid w:val="00E81881"/>
    <w:rsid w:val="00EA0C8D"/>
    <w:rsid w:val="00EA2129"/>
    <w:rsid w:val="00EE7F0A"/>
    <w:rsid w:val="00F12124"/>
    <w:rsid w:val="00F666AC"/>
    <w:rsid w:val="00F80F29"/>
    <w:rsid w:val="00F834BD"/>
    <w:rsid w:val="00FC4F4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C6FAD01-5145-C74B-BECE-F5A5037B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4F97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4F97"/>
    <w:rPr>
      <w:rFonts w:ascii="바탕" w:eastAsia="바탕"/>
      <w:sz w:val="18"/>
      <w:szCs w:val="18"/>
    </w:rPr>
  </w:style>
  <w:style w:type="table" w:styleId="a4">
    <w:name w:val="Table Grid"/>
    <w:basedOn w:val="a1"/>
    <w:uiPriority w:val="39"/>
    <w:rsid w:val="00AB7859"/>
    <w:pPr>
      <w:jc w:val="left"/>
    </w:pPr>
    <w:rPr>
      <w:rFonts w:ascii="Times New Roman" w:hAnsi="Times New Roman" w:cs="Times New Roman"/>
      <w:kern w:val="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kwangsukim</dc:creator>
  <cp:keywords/>
  <dc:description/>
  <cp:lastModifiedBy>kwangsukim</cp:lastModifiedBy>
  <cp:revision>2</cp:revision>
  <dcterms:created xsi:type="dcterms:W3CDTF">2021-07-23T07:07:00Z</dcterms:created>
  <dcterms:modified xsi:type="dcterms:W3CDTF">2021-07-23T07:43:00Z</dcterms:modified>
</cp:coreProperties>
</file>