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E690" w14:textId="58FA4DA7" w:rsidR="0049302A" w:rsidRPr="00835740" w:rsidRDefault="0049302A" w:rsidP="0049302A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740">
        <w:rPr>
          <w:rFonts w:ascii="Times New Roman" w:eastAsia="Calibri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S4</w:t>
      </w:r>
      <w:bookmarkStart w:id="0" w:name="_GoBack"/>
      <w:bookmarkEnd w:id="0"/>
      <w:r w:rsidRPr="00835740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835740">
        <w:rPr>
          <w:rFonts w:ascii="Times New Roman" w:eastAsia="Calibri" w:hAnsi="Times New Roman" w:cs="Times New Roman"/>
          <w:sz w:val="20"/>
          <w:szCs w:val="20"/>
        </w:rPr>
        <w:t xml:space="preserve"> Plasmids used in this study, supplemental to </w:t>
      </w:r>
      <w:r w:rsidRPr="00835740">
        <w:rPr>
          <w:rFonts w:ascii="Times New Roman" w:eastAsia="Calibri" w:hAnsi="Times New Roman" w:cs="Times New Roman"/>
          <w:i/>
          <w:iCs/>
          <w:sz w:val="20"/>
          <w:szCs w:val="20"/>
        </w:rPr>
        <w:t>materials and methods section</w:t>
      </w:r>
      <w:r w:rsidRPr="00835740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Tabellenraster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23"/>
        <w:gridCol w:w="3024"/>
        <w:gridCol w:w="2342"/>
      </w:tblGrid>
      <w:tr w:rsidR="0049302A" w:rsidRPr="00835740" w14:paraId="1D9C0CF0" w14:textId="77777777" w:rsidTr="008E6C5D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00CB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plasmid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6DD2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comments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F7B8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source/reference</w:t>
            </w:r>
          </w:p>
        </w:tc>
      </w:tr>
      <w:tr w:rsidR="0049302A" w:rsidRPr="00835740" w14:paraId="17DBC6D7" w14:textId="77777777" w:rsidTr="008E6C5D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046B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pSCR001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3D50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contains the transposon IS-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Ω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-km/hah for transposon mutagenesis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E1A2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hAnsi="Times New Roman" w:cs="Times New Roman"/>
                <w:sz w:val="16"/>
              </w:rPr>
              <w:t>(Giddens et al. 2007)</w:t>
            </w:r>
          </w:p>
        </w:tc>
      </w:tr>
      <w:tr w:rsidR="0049302A" w:rsidRPr="00835740" w14:paraId="5205EBA8" w14:textId="77777777" w:rsidTr="008E6C5D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E86A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pRU1097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2131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promoter probe vector, broad host range, used to make genomic library from 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Pf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AR-1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A37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hAnsi="Times New Roman" w:cs="Times New Roman"/>
                <w:sz w:val="16"/>
              </w:rPr>
              <w:t>(Karunakaran et al. 2005)</w:t>
            </w:r>
          </w:p>
        </w:tc>
      </w:tr>
      <w:tr w:rsidR="0049302A" w:rsidRPr="00835740" w14:paraId="6D39C067" w14:textId="77777777" w:rsidTr="008E6C5D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767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pJP2neo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8F6C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modified version of pJP2 </w:t>
            </w:r>
            <w:r w:rsidRPr="00835740">
              <w:rPr>
                <w:rFonts w:ascii="Times New Roman" w:hAnsi="Times New Roman" w:cs="Times New Roman"/>
                <w:sz w:val="16"/>
                <w:lang w:val="en-US"/>
              </w:rPr>
              <w:t>(Prell et al. 2002)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source of neo-promoter for pJABO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F660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Dr. Jürgen Prell, RWTH-Aachen, Unit of Sil Ecology, BioI</w:t>
            </w:r>
          </w:p>
        </w:tc>
      </w:tr>
      <w:tr w:rsidR="0049302A" w:rsidRPr="00835740" w14:paraId="4EE17400" w14:textId="77777777" w:rsidTr="008E6C5D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0F40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pBluescript I KS (-)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060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standard high copy cloning vector for 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E. coli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 Source of MCS used to construct pJABO and pJABO5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82D1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Stratagene Inc., La Jolla</w:t>
            </w:r>
            <w:r w:rsidRPr="00835740" w:rsidDel="009835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302A" w:rsidRPr="00835740" w14:paraId="1C2A17D3" w14:textId="77777777" w:rsidTr="008E6C5D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094E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pJABO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BEFE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broad host range expression system, based on pRU1097 backbone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DEF3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this study</w:t>
            </w:r>
          </w:p>
        </w:tc>
      </w:tr>
      <w:tr w:rsidR="0049302A" w:rsidRPr="00835740" w14:paraId="6D0C027A" w14:textId="77777777" w:rsidTr="008E6C5D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3C2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pRS426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59A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yeast high copy expression vector (2µ ori, URA3). Used for construction of pJABO5.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3C4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hAnsi="Times New Roman" w:cs="Times New Roman"/>
                <w:sz w:val="16"/>
              </w:rPr>
              <w:t>(Mumberg et al. 1995)</w:t>
            </w:r>
          </w:p>
        </w:tc>
      </w:tr>
      <w:tr w:rsidR="0049302A" w:rsidRPr="00835740" w14:paraId="4F100448" w14:textId="77777777" w:rsidTr="008E6C5D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F15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pJABO5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661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broad host range expression system, based on pRU1097 backbone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EFC" w14:textId="77777777" w:rsidR="0049302A" w:rsidRPr="00835740" w:rsidRDefault="0049302A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this study</w:t>
            </w:r>
          </w:p>
        </w:tc>
      </w:tr>
    </w:tbl>
    <w:p w14:paraId="41E83F81" w14:textId="77777777" w:rsidR="005E4D15" w:rsidRDefault="005E4D15"/>
    <w:sectPr w:rsidR="005E4D15" w:rsidSect="00CB63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F2"/>
    <w:rsid w:val="00396409"/>
    <w:rsid w:val="0049302A"/>
    <w:rsid w:val="005E4D15"/>
    <w:rsid w:val="00A23B9C"/>
    <w:rsid w:val="00C9543C"/>
    <w:rsid w:val="00CB63BC"/>
    <w:rsid w:val="00CD6ED0"/>
    <w:rsid w:val="00D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AB556"/>
  <w15:chartTrackingRefBased/>
  <w15:docId w15:val="{AC977F5C-BEC3-4A30-983F-6DB65C4B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2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next w:val="TableGrid"/>
    <w:uiPriority w:val="39"/>
    <w:rsid w:val="0049302A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Borlinghaus</dc:creator>
  <cp:keywords/>
  <dc:description/>
  <cp:lastModifiedBy>Jan Borlinghaus</cp:lastModifiedBy>
  <cp:revision>2</cp:revision>
  <dcterms:created xsi:type="dcterms:W3CDTF">2020-03-12T15:05:00Z</dcterms:created>
  <dcterms:modified xsi:type="dcterms:W3CDTF">2020-03-12T15:05:00Z</dcterms:modified>
</cp:coreProperties>
</file>