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DDF9" w14:textId="77777777" w:rsidR="00143FAD" w:rsidRDefault="00143FAD" w:rsidP="00143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Supplementary Table S4: Overview of oligonucleotides used for KlGal80 fragment construction</w:t>
      </w:r>
    </w:p>
    <w:p w14:paraId="168D4957" w14:textId="77777777" w:rsidR="00143FAD" w:rsidRDefault="00143FAD" w:rsidP="00143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79"/>
        <w:gridCol w:w="979"/>
        <w:gridCol w:w="3031"/>
        <w:gridCol w:w="3010"/>
      </w:tblGrid>
      <w:tr w:rsidR="00143FAD" w14:paraId="0668B42D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4344B4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29204646"/>
            <w:r>
              <w:rPr>
                <w:rFonts w:ascii="Arial" w:hAnsi="Arial" w:cs="Arial"/>
                <w:sz w:val="20"/>
                <w:szCs w:val="20"/>
              </w:rPr>
              <w:t>Fragment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AF8CC6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residues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B86A89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residues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DBE51C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Primer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F126C1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Primer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43FAD" w14:paraId="253C83A3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4D1B3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7DB86F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2-166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1976A2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E8E583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GFPfw</w:t>
            </w:r>
            <w:proofErr w:type="spellEnd"/>
          </w:p>
          <w:p w14:paraId="26B9C96E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5`-ATTACACATGGCATGGATGAA</w:t>
            </w:r>
          </w:p>
          <w:p w14:paraId="40713795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CT-3`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6E38ED" w14:textId="77777777" w:rsidR="00143FAD" w:rsidRDefault="00143FA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A1KlG80SmiIBw</w:t>
            </w:r>
          </w:p>
          <w:p w14:paraId="698AC838" w14:textId="77777777" w:rsidR="00143FAD" w:rsidRDefault="00143FA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5`-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ATTTAAATTGATTAACTCTTTG</w:t>
            </w:r>
          </w:p>
          <w:p w14:paraId="0C2FEA4F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GCCCG</w:t>
            </w:r>
            <w:r>
              <w:rPr>
                <w:rFonts w:ascii="Arial" w:hAnsi="Arial" w:cs="Arial"/>
                <w:sz w:val="20"/>
                <w:szCs w:val="20"/>
              </w:rPr>
              <w:t>-3`</w:t>
            </w:r>
          </w:p>
        </w:tc>
      </w:tr>
      <w:tr w:rsidR="00143FAD" w14:paraId="0C64BD78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92BAC4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3ADAC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2-332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FA695E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A8F25F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GFPfw</w:t>
            </w:r>
            <w:proofErr w:type="spellEnd"/>
          </w:p>
          <w:p w14:paraId="4366FB55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5`-ATTACACATGGCATGGATGAA</w:t>
            </w:r>
          </w:p>
          <w:p w14:paraId="60C4B708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CT-3`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AE8EDC" w14:textId="77777777" w:rsidR="00143FAD" w:rsidRDefault="00143FA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A2KlG80SmiIBw</w:t>
            </w:r>
          </w:p>
          <w:p w14:paraId="44AB8FC6" w14:textId="77777777" w:rsidR="00143FAD" w:rsidRDefault="00143FA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5`-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ATTTAAATGCTGCTACCGTTC</w:t>
            </w:r>
          </w:p>
          <w:p w14:paraId="04B77088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CCATTC</w:t>
            </w:r>
            <w:r>
              <w:rPr>
                <w:rFonts w:ascii="Arial" w:hAnsi="Arial" w:cs="Arial"/>
                <w:sz w:val="20"/>
                <w:szCs w:val="20"/>
              </w:rPr>
              <w:t>-3`</w:t>
            </w:r>
          </w:p>
        </w:tc>
      </w:tr>
      <w:tr w:rsidR="00143FAD" w14:paraId="26BAE42B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55094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B10925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307-457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B89FF0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DCAFAC" w14:textId="77777777" w:rsidR="00143FAD" w:rsidRDefault="00143FA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MluIA3KlG80Fw</w:t>
            </w:r>
          </w:p>
          <w:p w14:paraId="0B4C527F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5`-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ACGCGTGAGGGTGATGCA</w:t>
            </w:r>
            <w:r>
              <w:rPr>
                <w:rFonts w:ascii="Arial" w:hAnsi="Arial" w:cs="Arial"/>
                <w:sz w:val="20"/>
                <w:szCs w:val="20"/>
              </w:rPr>
              <w:t>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05931A" w14:textId="77777777" w:rsidR="00143FAD" w:rsidRDefault="00143FA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KlG80SmiIBw</w:t>
            </w:r>
          </w:p>
          <w:p w14:paraId="12E9126E" w14:textId="77777777" w:rsidR="00143FAD" w:rsidRDefault="00143FA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5`-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ACGTAAGCAAGCCATAACGG</w:t>
            </w:r>
          </w:p>
          <w:p w14:paraId="1274D277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ATTCC</w:t>
            </w:r>
            <w:r>
              <w:rPr>
                <w:rFonts w:ascii="Arial" w:hAnsi="Arial" w:cs="Arial"/>
                <w:sz w:val="20"/>
                <w:szCs w:val="20"/>
              </w:rPr>
              <w:t>-3`</w:t>
            </w:r>
          </w:p>
        </w:tc>
      </w:tr>
      <w:tr w:rsidR="00143FAD" w14:paraId="45DF4C3E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FFD4A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34FE83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151-346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14C088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2AEC30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B1MluIKlG80Fw</w:t>
            </w:r>
          </w:p>
          <w:p w14:paraId="58B3AB8D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5`-ATTATACGCGTCTCCAAGGACG</w:t>
            </w:r>
          </w:p>
          <w:p w14:paraId="7FC93050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TAAAT-3`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4F6313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B1SmiIKlG80BwNeu</w:t>
            </w:r>
          </w:p>
          <w:p w14:paraId="5498AD0A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5`-GGCGCATTTAAATCTTGTCT</w:t>
            </w:r>
          </w:p>
          <w:p w14:paraId="00332A02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TTTAT-3`</w:t>
            </w:r>
          </w:p>
        </w:tc>
      </w:tr>
      <w:tr w:rsidR="00143FAD" w14:paraId="367C9E0B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7CC53D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A76770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167-240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808F4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C6D9A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B2MluIKlG80FwNeu</w:t>
            </w:r>
          </w:p>
          <w:p w14:paraId="13C59B8B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5`-AATTACGCGTAGCGAAGGTTG</w:t>
            </w:r>
          </w:p>
          <w:p w14:paraId="1EECDADF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55966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B2SmiIKlG80Bw</w:t>
            </w:r>
          </w:p>
          <w:p w14:paraId="1F93ADB2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5`-GGCGCATTTAAATAGTTGGGAT</w:t>
            </w:r>
          </w:p>
          <w:p w14:paraId="7F7B4114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ATTGTTTG-3`</w:t>
            </w:r>
          </w:p>
        </w:tc>
      </w:tr>
      <w:tr w:rsidR="00143FAD" w14:paraId="64BBAD2F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7D68C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7EAECC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231-332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049E34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35FF6A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B3MluIKlG80Fw</w:t>
            </w:r>
          </w:p>
          <w:p w14:paraId="13946D23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5`-AATATACGCGTAATGCGATGAT</w:t>
            </w:r>
          </w:p>
          <w:p w14:paraId="402B9335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CTCAAAC-3`                                              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BB3AA2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B3SmiIKlG80Bw</w:t>
            </w:r>
          </w:p>
          <w:p w14:paraId="43C545A6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5`-AATAGATTTAAATGCTGCTACC</w:t>
            </w:r>
          </w:p>
          <w:p w14:paraId="020DC142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GTTCCCAT-3`</w:t>
            </w:r>
          </w:p>
        </w:tc>
      </w:tr>
      <w:tr w:rsidR="00143FAD" w14:paraId="47BD44C1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EFC45D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CD790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2-39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F6767E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2CAF0B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C1MluIKlG80Fw</w:t>
            </w:r>
          </w:p>
          <w:p w14:paraId="184408B9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5`-GCGAACGCGTAACAATAACAAA</w:t>
            </w:r>
          </w:p>
          <w:p w14:paraId="050F5EE0" w14:textId="77777777" w:rsidR="00143FAD" w:rsidRDefault="00143FA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CGGTC-3`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B77DA9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C1SmiIKlG80Bw</w:t>
            </w:r>
          </w:p>
          <w:p w14:paraId="4F5C7E68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5`-GCGGATTTAAATGGCTAAGA</w:t>
            </w:r>
          </w:p>
          <w:p w14:paraId="2A6A3699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AATGCGT-3`</w:t>
            </w:r>
          </w:p>
        </w:tc>
      </w:tr>
      <w:tr w:rsidR="00143FAD" w14:paraId="3C9021A9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36A4B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119257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34-72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27FE4E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3C2FD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C2MluIKlG80FwNeu</w:t>
            </w:r>
          </w:p>
          <w:p w14:paraId="6B6C36C7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5`-TAATACGCGTAAGACGCATTT</w:t>
            </w:r>
          </w:p>
          <w:p w14:paraId="317E6C73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CTT-3`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1350DE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C2SmiIKlG80Bw</w:t>
            </w:r>
          </w:p>
          <w:p w14:paraId="32122D5D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5`-GCCGATTTAAATTAGCATGTTT</w:t>
            </w:r>
          </w:p>
          <w:p w14:paraId="7E632505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CAATTGC-3`</w:t>
            </w:r>
          </w:p>
        </w:tc>
      </w:tr>
      <w:tr w:rsidR="00143FAD" w14:paraId="7A0EF561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81927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99AEF5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67-104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D9B2EB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B18EED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C3MluIKlG80FwNeu</w:t>
            </w:r>
          </w:p>
          <w:p w14:paraId="7EC504B8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5`-AACTACGCGTTTGCAATTGAA</w:t>
            </w:r>
          </w:p>
          <w:p w14:paraId="6752F2E3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3CEBF8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C3SmiIKlG80Bw</w:t>
            </w:r>
          </w:p>
          <w:p w14:paraId="60356C72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5`-GCCCATTTAAATCTTGACCACC</w:t>
            </w:r>
          </w:p>
          <w:p w14:paraId="7C8E4C38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TC-3`</w:t>
            </w:r>
          </w:p>
        </w:tc>
      </w:tr>
      <w:tr w:rsidR="00143FAD" w14:paraId="20A11918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E87FF4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8174E7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101-139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6EA3C6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8DC54F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C4MluIKlG80Fw</w:t>
            </w:r>
          </w:p>
          <w:p w14:paraId="39D7547F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5`-TAATACGCGTGAGGTGGTCAA</w:t>
            </w:r>
          </w:p>
          <w:p w14:paraId="14D15C17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GAA-3`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68A90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C4SmiIKlG80Bw</w:t>
            </w:r>
          </w:p>
          <w:p w14:paraId="61BE9698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5`-GGCGATTTAAATGAGATATCGA</w:t>
            </w:r>
          </w:p>
          <w:p w14:paraId="67A42EB7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ATACAACT-3`</w:t>
            </w:r>
          </w:p>
        </w:tc>
      </w:tr>
      <w:tr w:rsidR="00143FAD" w14:paraId="4BDEDE4C" w14:textId="77777777" w:rsidTr="00143FAD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4C75CC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500946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134-166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808711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CA5956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C5MluIKlG80FwNeu</w:t>
            </w:r>
          </w:p>
          <w:p w14:paraId="36D220FE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5`-CAGCACGCGTGAGTTGTATT-3`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89308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C5SmiIKlG80BwNeu</w:t>
            </w:r>
          </w:p>
          <w:p w14:paraId="193D5CD2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5`-CGGGATTTAAATGATTAACTCT</w:t>
            </w:r>
          </w:p>
          <w:p w14:paraId="621E9FA1" w14:textId="77777777" w:rsidR="00143FAD" w:rsidRDefault="00143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TTG-3`</w:t>
            </w:r>
          </w:p>
        </w:tc>
      </w:tr>
    </w:tbl>
    <w:bookmarkEnd w:id="0"/>
    <w:p w14:paraId="4002D849" w14:textId="77777777" w:rsidR="00143FAD" w:rsidRDefault="00143FAD" w:rsidP="00143FAD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lastRenderedPageBreak/>
        <w:t>1</w:t>
      </w:r>
      <w:r>
        <w:rPr>
          <w:rFonts w:ascii="Arial" w:hAnsi="Arial" w:cs="Arial"/>
          <w:sz w:val="20"/>
          <w:szCs w:val="20"/>
          <w:lang w:val="en-US"/>
        </w:rPr>
        <w:t xml:space="preserve">The fragment IDs are identical to those in Fig. S1. </w:t>
      </w:r>
    </w:p>
    <w:p w14:paraId="483037B8" w14:textId="77777777" w:rsidR="00143FAD" w:rsidRDefault="00143FAD" w:rsidP="00143F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Residues are given as positions and number of amino acids in full length KlGal80 protein (without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GFP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7CD66774" w14:textId="77777777" w:rsidR="00143FAD" w:rsidRDefault="00143FAD" w:rsidP="00143FA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Plasmid pEQRS80 </w:t>
      </w:r>
      <w:sdt>
        <w:sdtPr>
          <w:rPr>
            <w:rFonts w:ascii="Arial" w:hAnsi="Arial" w:cs="Arial"/>
            <w:sz w:val="20"/>
            <w:szCs w:val="20"/>
            <w:lang w:val="en-US"/>
          </w:rPr>
          <w:alias w:val="Don't edit this field"/>
          <w:tag w:val="CitaviPlaceholder#54cd3a31-d900-460e-81e8-997d38613676"/>
          <w:id w:val="-554238085"/>
          <w:placeholder>
            <w:docPart w:val="91EF60B6A1404A458366E85431C410B0"/>
          </w:placeholder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fldChar w:fldCharType="begin"/>
          </w:r>
          <w:r>
            <w:rPr>
              <w:rFonts w:ascii="Arial" w:hAnsi="Arial" w:cs="Arial"/>
              <w:sz w:val="20"/>
              <w:szCs w:val="20"/>
              <w:lang w:val="en-US"/>
            </w:rPr>
            <w:instrText>ADDIN CitaviPlaceholder{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}</w:instrText>
          </w:r>
          <w:r>
            <w:rPr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>
            <w:rPr>
              <w:rFonts w:ascii="Arial" w:hAnsi="Arial" w:cs="Arial"/>
              <w:sz w:val="20"/>
              <w:szCs w:val="20"/>
              <w:lang w:val="en-US"/>
            </w:rPr>
            <w:t>(Hager, 2003)</w:t>
          </w:r>
          <w:r>
            <w:rPr>
              <w:rFonts w:ascii="Arial" w:hAnsi="Arial" w:cs="Arial"/>
              <w:sz w:val="20"/>
              <w:szCs w:val="20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containing the reading frame for a full-length KlGal80-GFP fusion protein was used as template for PCR amplification of </w:t>
      </w:r>
      <w:r>
        <w:rPr>
          <w:rFonts w:ascii="Arial" w:hAnsi="Arial" w:cs="Arial"/>
          <w:i/>
          <w:iCs/>
          <w:sz w:val="20"/>
          <w:szCs w:val="20"/>
          <w:lang w:val="en-US"/>
        </w:rPr>
        <w:t>KlGAL80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subfragments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with the listed primer pairs. The PCR products and the pEQRS80 vector were cleaved with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Mlu</w:t>
      </w:r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Smi</w:t>
      </w:r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ligated. </w:t>
      </w:r>
    </w:p>
    <w:sectPr w:rsidR="00143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AD"/>
    <w:rsid w:val="00143FAD"/>
    <w:rsid w:val="004A4DB2"/>
    <w:rsid w:val="009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B6E5"/>
  <w15:chartTrackingRefBased/>
  <w15:docId w15:val="{F3C7D658-E8DD-478F-B6F8-E72BC831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FA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3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43F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EF60B6A1404A458366E85431C41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2740A-E2F8-4249-A02F-162ABA2B18AF}"/>
      </w:docPartPr>
      <w:docPartBody>
        <w:p w:rsidR="00000000" w:rsidRDefault="006D42D8" w:rsidP="006D42D8">
          <w:pPr>
            <w:pStyle w:val="91EF60B6A1404A458366E85431C410B0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D8"/>
    <w:rsid w:val="006D42D8"/>
    <w:rsid w:val="00B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2D8"/>
  </w:style>
  <w:style w:type="paragraph" w:customStyle="1" w:styleId="91EF60B6A1404A458366E85431C410B0">
    <w:name w:val="91EF60B6A1404A458366E85431C410B0"/>
    <w:rsid w:val="006D4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Breunig</dc:creator>
  <cp:keywords/>
  <dc:description/>
  <cp:lastModifiedBy>Karin Breunig</cp:lastModifiedBy>
  <cp:revision>1</cp:revision>
  <dcterms:created xsi:type="dcterms:W3CDTF">2020-09-28T14:14:00Z</dcterms:created>
  <dcterms:modified xsi:type="dcterms:W3CDTF">2020-09-28T14:15:00Z</dcterms:modified>
</cp:coreProperties>
</file>