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7F57" w:rsidRDefault="0003259D">
      <w:pPr>
        <w:pBdr>
          <w:top w:val="nil"/>
          <w:left w:val="nil"/>
          <w:bottom w:val="nil"/>
          <w:right w:val="nil"/>
          <w:between w:val="nil"/>
        </w:pBdr>
        <w:spacing w:line="276" w:lineRule="auto"/>
        <w:rPr>
          <w:color w:val="000000"/>
        </w:rPr>
      </w:pPr>
      <w:r>
        <w:rPr>
          <w:b/>
          <w:i/>
          <w:color w:val="000000"/>
          <w:sz w:val="28"/>
          <w:szCs w:val="28"/>
        </w:rPr>
        <w:t>Predicting gene regulatory networks from cell atlases</w:t>
      </w:r>
    </w:p>
    <w:p w14:paraId="00000002" w14:textId="77777777" w:rsidR="00E67F57" w:rsidRDefault="0003259D">
      <w:pPr>
        <w:pBdr>
          <w:top w:val="nil"/>
          <w:left w:val="nil"/>
          <w:bottom w:val="nil"/>
          <w:right w:val="nil"/>
          <w:between w:val="nil"/>
        </w:pBdr>
        <w:spacing w:line="276" w:lineRule="auto"/>
        <w:rPr>
          <w:color w:val="000000"/>
        </w:rPr>
      </w:pPr>
      <w:r>
        <w:rPr>
          <w:color w:val="000000"/>
        </w:rPr>
        <w:t xml:space="preserve">Andreas </w:t>
      </w:r>
      <w:proofErr w:type="spellStart"/>
      <w:r>
        <w:rPr>
          <w:color w:val="000000"/>
        </w:rPr>
        <w:t>Fønss</w:t>
      </w:r>
      <w:proofErr w:type="spellEnd"/>
      <w:r>
        <w:rPr>
          <w:color w:val="000000"/>
        </w:rPr>
        <w:t xml:space="preserve"> Møller</w:t>
      </w:r>
      <w:r>
        <w:rPr>
          <w:color w:val="000000"/>
          <w:vertAlign w:val="superscript"/>
        </w:rPr>
        <w:t>1</w:t>
      </w:r>
      <w:r>
        <w:rPr>
          <w:color w:val="000000"/>
        </w:rPr>
        <w:t xml:space="preserve"> and </w:t>
      </w:r>
      <w:proofErr w:type="spellStart"/>
      <w:r>
        <w:rPr>
          <w:color w:val="000000"/>
        </w:rPr>
        <w:t>Kedar</w:t>
      </w:r>
      <w:proofErr w:type="spellEnd"/>
      <w:r>
        <w:rPr>
          <w:color w:val="000000"/>
        </w:rPr>
        <w:t xml:space="preserve"> Nath Natarajan</w:t>
      </w:r>
      <w:r>
        <w:rPr>
          <w:color w:val="000000"/>
          <w:vertAlign w:val="superscript"/>
        </w:rPr>
        <w:t>1,2, #</w:t>
      </w:r>
    </w:p>
    <w:p w14:paraId="00000003" w14:textId="77777777" w:rsidR="00E67F57" w:rsidRDefault="00E67F57">
      <w:pPr>
        <w:pBdr>
          <w:top w:val="nil"/>
          <w:left w:val="nil"/>
          <w:bottom w:val="nil"/>
          <w:right w:val="nil"/>
          <w:between w:val="nil"/>
        </w:pBdr>
        <w:spacing w:line="276" w:lineRule="auto"/>
        <w:rPr>
          <w:color w:val="000000"/>
          <w:vertAlign w:val="superscript"/>
        </w:rPr>
      </w:pPr>
    </w:p>
    <w:p w14:paraId="00000004" w14:textId="77777777" w:rsidR="00E67F57" w:rsidRDefault="0003259D">
      <w:pPr>
        <w:pBdr>
          <w:top w:val="nil"/>
          <w:left w:val="nil"/>
          <w:bottom w:val="nil"/>
          <w:right w:val="nil"/>
          <w:between w:val="nil"/>
        </w:pBdr>
        <w:spacing w:line="276" w:lineRule="auto"/>
        <w:rPr>
          <w:color w:val="000000"/>
        </w:rPr>
      </w:pPr>
      <w:r>
        <w:rPr>
          <w:color w:val="000000"/>
          <w:vertAlign w:val="superscript"/>
        </w:rPr>
        <w:t xml:space="preserve">1 </w:t>
      </w:r>
      <w:r>
        <w:rPr>
          <w:color w:val="000000"/>
        </w:rPr>
        <w:t>Functional Genomics and Metabolism Unit, Department of Biochemistry and Molecular Biology, University of Southern Denmark, Denmark</w:t>
      </w:r>
      <w:r>
        <w:rPr>
          <w:color w:val="000000"/>
          <w:sz w:val="14"/>
          <w:szCs w:val="14"/>
          <w:vertAlign w:val="superscript"/>
        </w:rPr>
        <w:t> </w:t>
      </w:r>
    </w:p>
    <w:p w14:paraId="00000005" w14:textId="77777777" w:rsidR="00E67F57" w:rsidRDefault="0003259D">
      <w:pPr>
        <w:pBdr>
          <w:top w:val="nil"/>
          <w:left w:val="nil"/>
          <w:bottom w:val="nil"/>
          <w:right w:val="nil"/>
          <w:between w:val="nil"/>
        </w:pBdr>
        <w:spacing w:line="276" w:lineRule="auto"/>
        <w:rPr>
          <w:color w:val="000000"/>
          <w:vertAlign w:val="superscript"/>
        </w:rPr>
      </w:pPr>
      <w:r>
        <w:rPr>
          <w:color w:val="000000"/>
          <w:vertAlign w:val="superscript"/>
        </w:rPr>
        <w:t xml:space="preserve">2 </w:t>
      </w:r>
      <w:r>
        <w:rPr>
          <w:color w:val="000000"/>
        </w:rPr>
        <w:t>Danish Institute of Advanced Study (D-IAS), University of Southern Denmark, Denmark</w:t>
      </w:r>
      <w:r>
        <w:rPr>
          <w:color w:val="000000"/>
        </w:rPr>
        <w:br/>
      </w:r>
    </w:p>
    <w:p w14:paraId="00000006" w14:textId="77777777" w:rsidR="00E67F57" w:rsidRDefault="0003259D">
      <w:pPr>
        <w:pBdr>
          <w:top w:val="nil"/>
          <w:left w:val="nil"/>
          <w:bottom w:val="nil"/>
          <w:right w:val="nil"/>
          <w:between w:val="nil"/>
        </w:pBdr>
        <w:spacing w:line="276" w:lineRule="auto"/>
        <w:rPr>
          <w:color w:val="000000"/>
        </w:rPr>
      </w:pPr>
      <w:r>
        <w:rPr>
          <w:color w:val="000000"/>
          <w:vertAlign w:val="superscript"/>
        </w:rPr>
        <w:t xml:space="preserve"># </w:t>
      </w:r>
      <w:r>
        <w:rPr>
          <w:color w:val="000000"/>
        </w:rPr>
        <w:t xml:space="preserve">Correspondence: </w:t>
      </w:r>
      <w:hyperlink r:id="rId4">
        <w:r>
          <w:rPr>
            <w:color w:val="0563C1"/>
            <w:u w:val="single"/>
          </w:rPr>
          <w:t>knn@bmb.sdu.dk</w:t>
        </w:r>
      </w:hyperlink>
      <w:r>
        <w:rPr>
          <w:color w:val="000000"/>
        </w:rPr>
        <w:t xml:space="preserve"> </w:t>
      </w:r>
    </w:p>
    <w:p w14:paraId="00000007" w14:textId="77777777" w:rsidR="00E67F57" w:rsidRDefault="00E67F57">
      <w:pPr>
        <w:spacing w:line="276" w:lineRule="auto"/>
        <w:rPr>
          <w:b/>
          <w:sz w:val="28"/>
          <w:szCs w:val="28"/>
        </w:rPr>
      </w:pPr>
    </w:p>
    <w:p w14:paraId="00000008" w14:textId="77777777" w:rsidR="00E67F57" w:rsidRDefault="0003259D">
      <w:pPr>
        <w:spacing w:line="276" w:lineRule="auto"/>
        <w:rPr>
          <w:b/>
          <w:color w:val="000000"/>
          <w:sz w:val="28"/>
          <w:szCs w:val="28"/>
        </w:rPr>
      </w:pPr>
      <w:r>
        <w:rPr>
          <w:b/>
          <w:color w:val="000000"/>
          <w:sz w:val="28"/>
          <w:szCs w:val="28"/>
        </w:rPr>
        <w:t>Supplementary Methods</w:t>
      </w:r>
    </w:p>
    <w:p w14:paraId="00000009" w14:textId="77777777" w:rsidR="00E67F57" w:rsidRDefault="0003259D">
      <w:pPr>
        <w:spacing w:line="276" w:lineRule="auto"/>
        <w:rPr>
          <w:b/>
          <w:sz w:val="26"/>
          <w:szCs w:val="26"/>
        </w:rPr>
      </w:pPr>
      <w:r>
        <w:rPr>
          <w:b/>
          <w:sz w:val="26"/>
          <w:szCs w:val="26"/>
        </w:rPr>
        <w:t>Datasets</w:t>
      </w:r>
    </w:p>
    <w:p w14:paraId="0000000B" w14:textId="78C0A26C" w:rsidR="00E67F57" w:rsidRDefault="0003259D">
      <w:pPr>
        <w:spacing w:line="276" w:lineRule="auto"/>
      </w:pPr>
      <w:r>
        <w:rPr>
          <w:u w:val="single"/>
        </w:rPr>
        <w:t xml:space="preserve">Tabula </w:t>
      </w:r>
      <w:proofErr w:type="spellStart"/>
      <w:r>
        <w:rPr>
          <w:u w:val="single"/>
        </w:rPr>
        <w:t>Muris</w:t>
      </w:r>
      <w:proofErr w:type="spellEnd"/>
      <w:r>
        <w:rPr>
          <w:u w:val="single"/>
        </w:rPr>
        <w:t>:</w:t>
      </w:r>
      <w:r>
        <w:t xml:space="preserve"> The Tabula </w:t>
      </w:r>
      <w:proofErr w:type="spellStart"/>
      <w:r>
        <w:t>Muris</w:t>
      </w:r>
      <w:proofErr w:type="spellEnd"/>
      <w:r>
        <w:t xml:space="preserve"> </w:t>
      </w:r>
      <w:proofErr w:type="spellStart"/>
      <w:r>
        <w:t>scRNA-seq</w:t>
      </w:r>
      <w:proofErr w:type="spellEnd"/>
      <w:r>
        <w:t xml:space="preserve"> dataset contains single-cells profiled using both 3’end 10x Chromium and full-length Smart-Seq2 </w:t>
      </w:r>
      <w:hyperlink r:id="rId5">
        <w:r>
          <w:rPr>
            <w:color w:val="000000"/>
          </w:rPr>
          <w:t>[1]</w:t>
        </w:r>
      </w:hyperlink>
      <w:r>
        <w:t>. The data was retrieved through the data portal (</w:t>
      </w:r>
      <w:hyperlink r:id="rId6">
        <w:r>
          <w:rPr>
            <w:color w:val="0563C1"/>
            <w:u w:val="single"/>
          </w:rPr>
          <w:t>https://figshare.com/projects/Tabula_Muris_Transcriptomic_characterization_of_20_organs_and_tissues_from_Mus_musculus_at_single_cell_resolution/27733</w:t>
        </w:r>
      </w:hyperlink>
      <w:r>
        <w:t>). The data contained we obtained 1,23,878 single-cells. The Smart-seq2 dataset consists of 53,760 single-cells from 18 tissues classified into 81 cell types, while the 10x Chromium contains 70,118 single-cells from 12 tissues classified into 55 cell types. After filtering the non-annotated cell types, we obtained 44,779 and 54,865 single-cells from Smart-seq2 and 10x Chromium respectively. The annotated cell types from Smart-seq2 and 10x Chromium are referred to as author assigned cell-type labels.</w:t>
      </w:r>
    </w:p>
    <w:p w14:paraId="0000000D" w14:textId="2C127BE3" w:rsidR="00E67F57" w:rsidRDefault="0003259D">
      <w:pPr>
        <w:spacing w:line="276" w:lineRule="auto"/>
      </w:pPr>
      <w:r>
        <w:rPr>
          <w:u w:val="single"/>
        </w:rPr>
        <w:t>Mouse Cell Atlas:</w:t>
      </w:r>
      <w:r>
        <w:t xml:space="preserve"> The Mouse Cell Atlas (MCA) </w:t>
      </w:r>
      <w:hyperlink r:id="rId7">
        <w:r>
          <w:rPr>
            <w:color w:val="000000"/>
          </w:rPr>
          <w:t>[2]</w:t>
        </w:r>
      </w:hyperlink>
      <w:r>
        <w:t xml:space="preserve"> </w:t>
      </w:r>
      <w:proofErr w:type="spellStart"/>
      <w:r>
        <w:t>scRNA-seq</w:t>
      </w:r>
      <w:proofErr w:type="spellEnd"/>
      <w:r>
        <w:t xml:space="preserve"> dataset contains single-cells profiled using authors 3’ end microwell method. The data was retrieved through the data portal (</w:t>
      </w:r>
      <w:hyperlink r:id="rId8">
        <w:r>
          <w:rPr>
            <w:color w:val="0563C1"/>
            <w:u w:val="single"/>
          </w:rPr>
          <w:t>https://figshare.com/articles/MCA_DGE_Data/5435866</w:t>
        </w:r>
      </w:hyperlink>
      <w:r>
        <w:t>). After filtering non-annotated cells types, we obtained 2,33,994 single-cells from 38 tissues classified into 760 cell types. The annotated cell types from across 3’ end microwell method are referred to as author assigned cell-type labels.</w:t>
      </w:r>
    </w:p>
    <w:p w14:paraId="0000000E" w14:textId="77777777" w:rsidR="00E67F57" w:rsidRDefault="0003259D">
      <w:pPr>
        <w:spacing w:line="276" w:lineRule="auto"/>
      </w:pPr>
      <w:r>
        <w:rPr>
          <w:u w:val="single"/>
        </w:rPr>
        <w:t>Myeloid Differentiation:</w:t>
      </w:r>
      <w:r>
        <w:t xml:space="preserve"> The myeloid differentiation dataset contains 382 wildtype (9 cell types) and 62 Irf8</w:t>
      </w:r>
      <w:r>
        <w:rPr>
          <w:vertAlign w:val="superscript"/>
        </w:rPr>
        <w:t>-/-</w:t>
      </w:r>
      <w:r>
        <w:t xml:space="preserve"> cells </w:t>
      </w:r>
      <w:hyperlink r:id="rId9">
        <w:r>
          <w:rPr>
            <w:color w:val="000000"/>
          </w:rPr>
          <w:t>[3]</w:t>
        </w:r>
      </w:hyperlink>
      <w:r>
        <w:t xml:space="preserve">. The </w:t>
      </w:r>
      <w:proofErr w:type="spellStart"/>
      <w:r>
        <w:t>scRNA-seq</w:t>
      </w:r>
      <w:proofErr w:type="spellEnd"/>
      <w:r>
        <w:t xml:space="preserve"> expression matrices were retrieved from data portal  (</w:t>
      </w:r>
      <w:hyperlink r:id="rId10">
        <w:r>
          <w:rPr>
            <w:color w:val="1155CC"/>
            <w:u w:val="single"/>
          </w:rPr>
          <w:t>https://www.dropbox.com/sh/yqlclftyolwqy7y/AADVD-_IOqpXQx8PlWcywMypa?dl=0</w:t>
        </w:r>
      </w:hyperlink>
      <w:r>
        <w:t xml:space="preserve">) </w:t>
      </w:r>
      <w:hyperlink r:id="rId11">
        <w:r>
          <w:rPr>
            <w:color w:val="000000"/>
          </w:rPr>
          <w:t>[4]</w:t>
        </w:r>
      </w:hyperlink>
      <w:r>
        <w:t>.</w:t>
      </w:r>
    </w:p>
    <w:p w14:paraId="0000000F" w14:textId="77777777" w:rsidR="00E67F57" w:rsidRDefault="00E67F57">
      <w:pPr>
        <w:spacing w:line="276" w:lineRule="auto"/>
        <w:rPr>
          <w:b/>
          <w:color w:val="000000"/>
          <w:sz w:val="28"/>
          <w:szCs w:val="28"/>
        </w:rPr>
      </w:pPr>
    </w:p>
    <w:p w14:paraId="00000010" w14:textId="77777777" w:rsidR="00E67F57" w:rsidRDefault="0003259D">
      <w:pPr>
        <w:spacing w:line="276" w:lineRule="auto"/>
        <w:rPr>
          <w:b/>
          <w:sz w:val="26"/>
          <w:szCs w:val="26"/>
        </w:rPr>
      </w:pPr>
      <w:r>
        <w:rPr>
          <w:b/>
          <w:sz w:val="26"/>
          <w:szCs w:val="26"/>
        </w:rPr>
        <w:t>Data Processing</w:t>
      </w:r>
    </w:p>
    <w:p w14:paraId="00000011" w14:textId="77777777" w:rsidR="00E67F57" w:rsidRDefault="0003259D">
      <w:pPr>
        <w:spacing w:line="276" w:lineRule="auto"/>
      </w:pPr>
      <w:r>
        <w:rPr>
          <w:u w:val="single"/>
        </w:rPr>
        <w:t>Data normalization and scaling:</w:t>
      </w:r>
      <w:r>
        <w:t xml:space="preserve"> We use </w:t>
      </w:r>
      <w:proofErr w:type="spellStart"/>
      <w:r>
        <w:t>Scanpy</w:t>
      </w:r>
      <w:proofErr w:type="spellEnd"/>
      <w:r>
        <w:t xml:space="preserve"> (version 1.4) for normalization of all datasets </w:t>
      </w:r>
      <w:hyperlink r:id="rId12">
        <w:r>
          <w:rPr>
            <w:color w:val="000000"/>
          </w:rPr>
          <w:t>[5]</w:t>
        </w:r>
      </w:hyperlink>
      <w:r>
        <w:t xml:space="preserve"> using the pre-processing functions for cell library size (</w:t>
      </w:r>
      <w:proofErr w:type="spellStart"/>
      <w:r>
        <w:t>scanpy.pp.normalize_per_cell</w:t>
      </w:r>
      <w:proofErr w:type="spellEnd"/>
      <w:r>
        <w:t>) and log-transformation (scanpy.pp.log1p). We regress the variance arising from variable library size and mitochondrial gene count fraction, and scale genes (zero mean and unit variance) using in-built functions (</w:t>
      </w:r>
      <w:proofErr w:type="spellStart"/>
      <w:r>
        <w:t>scanpy.pp.regress_out</w:t>
      </w:r>
      <w:proofErr w:type="spellEnd"/>
      <w:r>
        <w:t xml:space="preserve"> and </w:t>
      </w:r>
      <w:proofErr w:type="spellStart"/>
      <w:r>
        <w:t>scanpy.pp.scale</w:t>
      </w:r>
      <w:proofErr w:type="spellEnd"/>
      <w:r>
        <w:t xml:space="preserve"> respectively). The Highly Variable Genes (HVGs) for each dataset are calculated using in-built functions (</w:t>
      </w:r>
      <w:proofErr w:type="spellStart"/>
      <w:r>
        <w:t>scanpy.pp.highly_variable_genes</w:t>
      </w:r>
      <w:proofErr w:type="spellEnd"/>
      <w:r>
        <w:t>) with default parameters.</w:t>
      </w:r>
    </w:p>
    <w:p w14:paraId="00000013" w14:textId="50D56543" w:rsidR="00E67F57" w:rsidRPr="001630DE" w:rsidRDefault="0003259D">
      <w:pPr>
        <w:spacing w:line="276" w:lineRule="auto"/>
        <w:rPr>
          <w:u w:val="single"/>
        </w:rPr>
      </w:pPr>
      <w:proofErr w:type="spellStart"/>
      <w:r>
        <w:rPr>
          <w:u w:val="single"/>
        </w:rPr>
        <w:t>Pseudobulk</w:t>
      </w:r>
      <w:proofErr w:type="spellEnd"/>
      <w:r>
        <w:t xml:space="preserve">: For creating </w:t>
      </w:r>
      <w:proofErr w:type="spellStart"/>
      <w:r>
        <w:t>pseudobulk</w:t>
      </w:r>
      <w:proofErr w:type="spellEnd"/>
      <w:r>
        <w:t xml:space="preserve"> cells, we randomly sampled 50 cells from author assigned reference cell-type within a given tissue. Only genes with non-zero counts are used for </w:t>
      </w:r>
      <w:r>
        <w:lastRenderedPageBreak/>
        <w:t>averaging. This approach potentially removes author assigned cell-types consisting of fewer than 50 cells (</w:t>
      </w:r>
      <w:r w:rsidR="001630DE">
        <w:t xml:space="preserve">very </w:t>
      </w:r>
      <w:r>
        <w:t>rare cells).</w:t>
      </w:r>
    </w:p>
    <w:p w14:paraId="00000014" w14:textId="379BDFE7" w:rsidR="00E67F57" w:rsidRDefault="0003259D">
      <w:pPr>
        <w:spacing w:line="276" w:lineRule="auto"/>
      </w:pPr>
      <w:r>
        <w:rPr>
          <w:u w:val="single"/>
        </w:rPr>
        <w:t>Cell cycle stage prediction:</w:t>
      </w:r>
      <w:r>
        <w:t xml:space="preserve"> The cell cycle stage prediction is performed using </w:t>
      </w:r>
      <w:proofErr w:type="spellStart"/>
      <w:r>
        <w:t>Scanpy</w:t>
      </w:r>
      <w:proofErr w:type="spellEnd"/>
      <w:r>
        <w:t xml:space="preserve"> function (</w:t>
      </w:r>
      <w:proofErr w:type="spellStart"/>
      <w:r>
        <w:t>scanpy.tl.score_genes_cell_cycle</w:t>
      </w:r>
      <w:proofErr w:type="spellEnd"/>
      <w:r>
        <w:t>) to score S and G2M specific genes. Each single-cell has a S- and G2M-score, and is assigned respectively based on the highest scoring class. If neither S-score nor G2M-score exc</w:t>
      </w:r>
      <w:r w:rsidR="001630DE">
        <w:t>e</w:t>
      </w:r>
      <w:r>
        <w:t>ed</w:t>
      </w:r>
      <w:r w:rsidR="001630DE">
        <w:t>s</w:t>
      </w:r>
      <w:r>
        <w:t xml:space="preserve"> 0.5, the cells are assigned as G1 phase. The reference cell-cycle phase marker genes </w:t>
      </w:r>
      <w:hyperlink r:id="rId13">
        <w:r>
          <w:rPr>
            <w:color w:val="000000"/>
          </w:rPr>
          <w:t>[6]</w:t>
        </w:r>
      </w:hyperlink>
      <w:r>
        <w:t xml:space="preserve"> used for scoring can be found here (</w:t>
      </w:r>
      <w:hyperlink r:id="rId14">
        <w:r>
          <w:rPr>
            <w:color w:val="0563C1"/>
            <w:u w:val="single"/>
          </w:rPr>
          <w:t>https://github.com/theislab/scanpy_usage/blob/master/180209_cell_cycle/data/regev_lab_cell_cycle_genes.txt</w:t>
        </w:r>
      </w:hyperlink>
      <w:r>
        <w:t xml:space="preserve">) </w:t>
      </w:r>
    </w:p>
    <w:p w14:paraId="00000015" w14:textId="77777777" w:rsidR="00E67F57" w:rsidRDefault="00E67F57">
      <w:pPr>
        <w:spacing w:line="276" w:lineRule="auto"/>
        <w:rPr>
          <w:b/>
          <w:sz w:val="26"/>
          <w:szCs w:val="26"/>
        </w:rPr>
      </w:pPr>
    </w:p>
    <w:p w14:paraId="00000016" w14:textId="77777777" w:rsidR="00E67F57" w:rsidRDefault="0003259D">
      <w:pPr>
        <w:spacing w:line="276" w:lineRule="auto"/>
        <w:rPr>
          <w:b/>
          <w:sz w:val="26"/>
          <w:szCs w:val="26"/>
        </w:rPr>
      </w:pPr>
      <w:r>
        <w:rPr>
          <w:b/>
          <w:sz w:val="26"/>
          <w:szCs w:val="26"/>
        </w:rPr>
        <w:t>Mapping author assigned cell-type labels to common reference</w:t>
      </w:r>
    </w:p>
    <w:p w14:paraId="00000018" w14:textId="237C28A5" w:rsidR="00E67F57" w:rsidRPr="001630DE" w:rsidRDefault="0003259D">
      <w:pPr>
        <w:spacing w:line="276" w:lineRule="auto"/>
      </w:pPr>
      <w:r>
        <w:rPr>
          <w:u w:val="single"/>
        </w:rPr>
        <w:t>Reference cell types:</w:t>
      </w:r>
      <w:r>
        <w:t xml:space="preserve"> We first devise a common reference for mapping different author assigned cell-type labels. We choose Tabula </w:t>
      </w:r>
      <w:proofErr w:type="spellStart"/>
      <w:r>
        <w:t>Muris</w:t>
      </w:r>
      <w:proofErr w:type="spellEnd"/>
      <w:r>
        <w:t xml:space="preserve"> 10x cell-type labels as reference cell types as it has the fewest annotated cell types for effective integration. The reciprocal reference using either Tabula </w:t>
      </w:r>
      <w:proofErr w:type="spellStart"/>
      <w:r>
        <w:t>Muris</w:t>
      </w:r>
      <w:proofErr w:type="spellEnd"/>
      <w:r>
        <w:t xml:space="preserve"> Smart-seq2 or Mouse Cell Atlas lead to unresolved and undefined cell types and poor mapping. We manually curated the reference cell types to 7 cell groups (Supplementary Fig 3B).</w:t>
      </w:r>
    </w:p>
    <w:p w14:paraId="00000019" w14:textId="6D3002E7" w:rsidR="00E67F57" w:rsidRDefault="0003259D">
      <w:pPr>
        <w:spacing w:line="276" w:lineRule="auto"/>
      </w:pPr>
      <w:proofErr w:type="spellStart"/>
      <w:r>
        <w:rPr>
          <w:u w:val="single"/>
        </w:rPr>
        <w:t>scMAP</w:t>
      </w:r>
      <w:proofErr w:type="spellEnd"/>
      <w:r>
        <w:rPr>
          <w:u w:val="single"/>
        </w:rPr>
        <w:t>:</w:t>
      </w:r>
      <w:r>
        <w:t xml:space="preserve"> We map both Tabula </w:t>
      </w:r>
      <w:proofErr w:type="spellStart"/>
      <w:r>
        <w:t>Muris</w:t>
      </w:r>
      <w:proofErr w:type="spellEnd"/>
      <w:r>
        <w:t xml:space="preserve"> Smart-seq2 and Mouse Cell Atlas to Tabula </w:t>
      </w:r>
      <w:proofErr w:type="spellStart"/>
      <w:r>
        <w:t>Muris</w:t>
      </w:r>
      <w:proofErr w:type="spellEnd"/>
      <w:r>
        <w:t xml:space="preserve"> 10x separately using </w:t>
      </w:r>
      <w:proofErr w:type="spellStart"/>
      <w:r>
        <w:t>scMAP</w:t>
      </w:r>
      <w:proofErr w:type="spellEnd"/>
      <w:r>
        <w:t xml:space="preserve"> (version 1.4.1) with default parameters </w:t>
      </w:r>
      <w:hyperlink r:id="rId15">
        <w:r>
          <w:rPr>
            <w:color w:val="000000"/>
          </w:rPr>
          <w:t>[7]</w:t>
        </w:r>
      </w:hyperlink>
      <w:r>
        <w:t>. We use the function ‘</w:t>
      </w:r>
      <w:proofErr w:type="spellStart"/>
      <w:r>
        <w:t>selectFeatures</w:t>
      </w:r>
      <w:proofErr w:type="spellEnd"/>
      <w:r>
        <w:t>’ for identifying features and use</w:t>
      </w:r>
      <w:r w:rsidR="001630DE">
        <w:t>d</w:t>
      </w:r>
      <w:r>
        <w:t xml:space="preserve"> the common feature set (Intersection) for mapping and therefore avoided. This further reduces the contribution of cell types either identified in single atlas or without any common features with reference cell types. For example, none of the Mouse Cell Atlas single-cells mapped to reference cell type “Keratinocytes” in Tabula </w:t>
      </w:r>
      <w:proofErr w:type="spellStart"/>
      <w:r>
        <w:t>Muris</w:t>
      </w:r>
      <w:proofErr w:type="spellEnd"/>
      <w:r>
        <w:t xml:space="preserve"> 10x. Similarly, none of the Tabula </w:t>
      </w:r>
      <w:proofErr w:type="spellStart"/>
      <w:r>
        <w:t>Muris</w:t>
      </w:r>
      <w:proofErr w:type="spellEnd"/>
      <w:r>
        <w:t xml:space="preserve"> Smart-seq2 single-cells mapped to reference cell type “Duct epithelial cells” in Tabula </w:t>
      </w:r>
      <w:proofErr w:type="spellStart"/>
      <w:r>
        <w:t>Muris</w:t>
      </w:r>
      <w:proofErr w:type="spellEnd"/>
      <w:r>
        <w:t xml:space="preserve"> 10x. In the last step, we further exclude non-mapping cells. The remaining single-cells from Tabula </w:t>
      </w:r>
      <w:proofErr w:type="spellStart"/>
      <w:r>
        <w:t>Muris</w:t>
      </w:r>
      <w:proofErr w:type="spellEnd"/>
      <w:r>
        <w:t xml:space="preserve"> 10x (54,865 cells), Smart-seq2 (38,888 cells) and Mouse Cell Atlas (150,889 cells) are used for regulon inference.</w:t>
      </w:r>
    </w:p>
    <w:p w14:paraId="0000001A" w14:textId="77777777" w:rsidR="00E67F57" w:rsidRDefault="00E67F57">
      <w:pPr>
        <w:spacing w:line="276" w:lineRule="auto"/>
        <w:rPr>
          <w:color w:val="000000"/>
        </w:rPr>
      </w:pPr>
    </w:p>
    <w:p w14:paraId="0000001B" w14:textId="77777777" w:rsidR="00E67F57" w:rsidRDefault="0003259D">
      <w:pPr>
        <w:spacing w:line="276" w:lineRule="auto"/>
        <w:rPr>
          <w:b/>
          <w:sz w:val="26"/>
          <w:szCs w:val="26"/>
        </w:rPr>
      </w:pPr>
      <w:r>
        <w:rPr>
          <w:b/>
          <w:sz w:val="26"/>
          <w:szCs w:val="26"/>
        </w:rPr>
        <w:t>Inferring gene regulatory networks</w:t>
      </w:r>
    </w:p>
    <w:p w14:paraId="0000001E" w14:textId="3A31E8FA" w:rsidR="00E67F57" w:rsidRDefault="0003259D">
      <w:pPr>
        <w:spacing w:line="276" w:lineRule="auto"/>
      </w:pPr>
      <w:r>
        <w:rPr>
          <w:u w:val="single"/>
        </w:rPr>
        <w:t xml:space="preserve">Feature selection for </w:t>
      </w:r>
      <w:proofErr w:type="spellStart"/>
      <w:r>
        <w:rPr>
          <w:u w:val="single"/>
        </w:rPr>
        <w:t>pySCENIC</w:t>
      </w:r>
      <w:proofErr w:type="spellEnd"/>
      <w:r>
        <w:rPr>
          <w:u w:val="single"/>
        </w:rPr>
        <w:t>:</w:t>
      </w:r>
      <w:r>
        <w:t xml:space="preserve"> </w:t>
      </w:r>
      <w:r w:rsidR="001630DE">
        <w:t xml:space="preserve">To retain a large but stringent feature size while accounting for technical atlas differences, we select the features that are expressed in 10% of </w:t>
      </w:r>
      <w:proofErr w:type="spellStart"/>
      <w:r w:rsidR="001630DE">
        <w:t>pseudobulk</w:t>
      </w:r>
      <w:proofErr w:type="spellEnd"/>
      <w:r w:rsidR="001630DE">
        <w:t xml:space="preserve"> cells for downstream analysis (Fig. 1B). </w:t>
      </w:r>
      <w:r>
        <w:t xml:space="preserve">Similarly, we select genes expressed in 10% wildtype cells (1002 genes) from the myeloid differentiation dataset </w:t>
      </w:r>
      <w:hyperlink r:id="rId16">
        <w:r>
          <w:rPr>
            <w:color w:val="000000"/>
          </w:rPr>
          <w:t>[3]</w:t>
        </w:r>
      </w:hyperlink>
      <w:r>
        <w:t>.</w:t>
      </w:r>
    </w:p>
    <w:p w14:paraId="00000020" w14:textId="12B6803F" w:rsidR="00E67F57" w:rsidRPr="001630DE" w:rsidRDefault="0003259D">
      <w:pPr>
        <w:spacing w:line="276" w:lineRule="auto"/>
      </w:pPr>
      <w:r>
        <w:rPr>
          <w:u w:val="single"/>
        </w:rPr>
        <w:t xml:space="preserve">Dataset </w:t>
      </w:r>
      <w:proofErr w:type="spellStart"/>
      <w:r>
        <w:rPr>
          <w:u w:val="single"/>
        </w:rPr>
        <w:t>preprocessing</w:t>
      </w:r>
      <w:proofErr w:type="spellEnd"/>
      <w:r>
        <w:rPr>
          <w:u w:val="single"/>
        </w:rPr>
        <w:t xml:space="preserve"> for </w:t>
      </w:r>
      <w:proofErr w:type="spellStart"/>
      <w:r>
        <w:rPr>
          <w:u w:val="single"/>
        </w:rPr>
        <w:t>pySCENIC</w:t>
      </w:r>
      <w:proofErr w:type="spellEnd"/>
      <w:r>
        <w:rPr>
          <w:u w:val="single"/>
        </w:rPr>
        <w:t>:</w:t>
      </w:r>
      <w:r>
        <w:t xml:space="preserve"> The raw datasets are normalised using </w:t>
      </w:r>
      <w:proofErr w:type="spellStart"/>
      <w:r>
        <w:t>Scanpy</w:t>
      </w:r>
      <w:proofErr w:type="spellEnd"/>
      <w:r>
        <w:t xml:space="preserve"> pre-processing functions for cell library size (</w:t>
      </w:r>
      <w:proofErr w:type="spellStart"/>
      <w:r>
        <w:t>scanpy.pp.normalize_per_cell</w:t>
      </w:r>
      <w:proofErr w:type="spellEnd"/>
      <w:r>
        <w:t>) and log-transformed (scanpy.pp.log1p). No additional scaling of genes was performed.</w:t>
      </w:r>
    </w:p>
    <w:p w14:paraId="00000021" w14:textId="77777777" w:rsidR="00E67F57" w:rsidRDefault="0003259D">
      <w:pPr>
        <w:spacing w:line="276" w:lineRule="auto"/>
      </w:pPr>
      <w:bookmarkStart w:id="0" w:name="_gjdgxs" w:colFirst="0" w:colLast="0"/>
      <w:bookmarkEnd w:id="0"/>
      <w:r>
        <w:rPr>
          <w:u w:val="single"/>
        </w:rPr>
        <w:t xml:space="preserve">Running </w:t>
      </w:r>
      <w:proofErr w:type="spellStart"/>
      <w:r>
        <w:rPr>
          <w:u w:val="single"/>
        </w:rPr>
        <w:t>pySCENIC</w:t>
      </w:r>
      <w:proofErr w:type="spellEnd"/>
      <w:r>
        <w:rPr>
          <w:u w:val="single"/>
        </w:rPr>
        <w:t>:</w:t>
      </w:r>
      <w:r>
        <w:rPr>
          <w:b/>
        </w:rPr>
        <w:t xml:space="preserve"> </w:t>
      </w:r>
      <w:r>
        <w:t xml:space="preserve">We implement the 3 steps for </w:t>
      </w:r>
      <w:proofErr w:type="spellStart"/>
      <w:r>
        <w:t>pySCENIC</w:t>
      </w:r>
      <w:proofErr w:type="spellEnd"/>
      <w:r>
        <w:t xml:space="preserve"> pipeline </w:t>
      </w:r>
      <w:hyperlink r:id="rId17">
        <w:r>
          <w:rPr>
            <w:color w:val="000000"/>
          </w:rPr>
          <w:t>[8]</w:t>
        </w:r>
      </w:hyperlink>
      <w:r>
        <w:t xml:space="preserve">. First, </w:t>
      </w:r>
      <w:proofErr w:type="spellStart"/>
      <w:r>
        <w:t>GRNboost</w:t>
      </w:r>
      <w:proofErr w:type="spellEnd"/>
      <w:r>
        <w:t xml:space="preserve"> is run on filtered expression matrix using list of transcription factors (</w:t>
      </w:r>
      <w:hyperlink r:id="rId18">
        <w:r>
          <w:rPr>
            <w:color w:val="0563C1"/>
            <w:highlight w:val="white"/>
            <w:u w:val="single"/>
          </w:rPr>
          <w:t>https://resources.aertslab.org/cistarget/motif2tf/motifs-v9-nr.mgi-m0.001-o0.0.tbl</w:t>
        </w:r>
      </w:hyperlink>
      <w:r>
        <w:rPr>
          <w:highlight w:val="white"/>
        </w:rPr>
        <w:t xml:space="preserve">). Secondly, </w:t>
      </w:r>
      <w:proofErr w:type="spellStart"/>
      <w:r>
        <w:rPr>
          <w:highlight w:val="white"/>
        </w:rPr>
        <w:t>RcisTarget</w:t>
      </w:r>
      <w:proofErr w:type="spellEnd"/>
      <w:r>
        <w:rPr>
          <w:highlight w:val="white"/>
        </w:rPr>
        <w:t xml:space="preserve"> is used to infer direct targets using ‘</w:t>
      </w:r>
      <w:r>
        <w:t>mm9-500bp-upstream-7species’ and</w:t>
      </w:r>
    </w:p>
    <w:p w14:paraId="00000022" w14:textId="3FFEFE6B" w:rsidR="00E67F57" w:rsidRDefault="0003259D">
      <w:pPr>
        <w:spacing w:line="276" w:lineRule="auto"/>
      </w:pPr>
      <w:r>
        <w:t>‘mm9-tss-centered-10kb-7species’ (</w:t>
      </w:r>
      <w:hyperlink r:id="rId19">
        <w:r>
          <w:rPr>
            <w:color w:val="0563C1"/>
            <w:u w:val="single"/>
          </w:rPr>
          <w:t>https://resources.aertslab.org/cistarget/</w:t>
        </w:r>
      </w:hyperlink>
      <w:r>
        <w:t xml:space="preserve">). The defined regulons are transcription factors (TF) and their </w:t>
      </w:r>
      <w:r w:rsidR="001630DE">
        <w:t>direct target</w:t>
      </w:r>
      <w:r>
        <w:t xml:space="preserve"> genes harbouring significant TF motif enrichment. Thirdly, regulon activity score (RAS) is calculated using </w:t>
      </w:r>
      <w:proofErr w:type="spellStart"/>
      <w:r>
        <w:t>AUCell</w:t>
      </w:r>
      <w:proofErr w:type="spellEnd"/>
      <w:r>
        <w:t xml:space="preserve"> as the area under the recovery curve of all genes identified within the regulon. All the steps are run with </w:t>
      </w:r>
      <w:r>
        <w:lastRenderedPageBreak/>
        <w:t xml:space="preserve">default parameters. The regulon inference identifies 233 regulons in Tabula </w:t>
      </w:r>
      <w:proofErr w:type="spellStart"/>
      <w:r>
        <w:t>Muris</w:t>
      </w:r>
      <w:proofErr w:type="spellEnd"/>
      <w:r>
        <w:t xml:space="preserve"> 10x (median composition of 141.5 genes), 222 regulons in Tabula </w:t>
      </w:r>
      <w:proofErr w:type="spellStart"/>
      <w:r>
        <w:t>Muris</w:t>
      </w:r>
      <w:proofErr w:type="spellEnd"/>
      <w:r>
        <w:t xml:space="preserve"> Smart-seq2 (median composition of 195 genes) and 222 regulons in Mouse Cell Atlas (median composition of 151 genes).</w:t>
      </w:r>
    </w:p>
    <w:p w14:paraId="00000023" w14:textId="22C22FC8" w:rsidR="00E67F57" w:rsidRDefault="0003259D">
      <w:pPr>
        <w:spacing w:line="276" w:lineRule="auto"/>
      </w:pPr>
      <w:r>
        <w:t xml:space="preserve">Similarly, we identify 154 regulons (median composition 93.5 genes) from wildtype cells in myeloid differentiation dataset </w:t>
      </w:r>
      <w:hyperlink r:id="rId20">
        <w:r>
          <w:rPr>
            <w:color w:val="000000"/>
          </w:rPr>
          <w:t>[3]</w:t>
        </w:r>
      </w:hyperlink>
      <w:r>
        <w:t xml:space="preserve">. We also separately ran </w:t>
      </w:r>
      <w:proofErr w:type="spellStart"/>
      <w:r>
        <w:t>pySCENIC</w:t>
      </w:r>
      <w:proofErr w:type="spellEnd"/>
      <w:r>
        <w:t xml:space="preserve"> pipeline on Monocytes (191 regulons, median 48 genes), Granulocytes (181 regulons, median 54.5 genes) and Irf8</w:t>
      </w:r>
      <w:r>
        <w:rPr>
          <w:vertAlign w:val="superscript"/>
        </w:rPr>
        <w:t>-/-</w:t>
      </w:r>
      <w:r>
        <w:t xml:space="preserve"> cells (136 regulons, median 69.5 genes) respectively. To specifically infer Irf8 regulon activity (Supplementary Fig </w:t>
      </w:r>
      <w:r w:rsidR="001630DE">
        <w:t>22</w:t>
      </w:r>
      <w:r>
        <w:t>D) in both wildtype and Irf8</w:t>
      </w:r>
      <w:r>
        <w:rPr>
          <w:vertAlign w:val="superscript"/>
        </w:rPr>
        <w:t>-/-</w:t>
      </w:r>
      <w:r>
        <w:t xml:space="preserve"> cells, we repeated </w:t>
      </w:r>
      <w:proofErr w:type="spellStart"/>
      <w:r>
        <w:t>AUCell</w:t>
      </w:r>
      <w:proofErr w:type="spellEnd"/>
      <w:r>
        <w:t xml:space="preserve"> 50 times and used the averaged activity score. </w:t>
      </w:r>
    </w:p>
    <w:p w14:paraId="00000024" w14:textId="77777777" w:rsidR="00E67F57" w:rsidRDefault="0003259D">
      <w:pPr>
        <w:spacing w:line="276" w:lineRule="auto"/>
        <w:rPr>
          <w:color w:val="000000"/>
        </w:rPr>
      </w:pPr>
      <w:r>
        <w:rPr>
          <w:color w:val="000000"/>
        </w:rPr>
        <w:t xml:space="preserve"> </w:t>
      </w:r>
    </w:p>
    <w:p w14:paraId="00000025" w14:textId="77777777" w:rsidR="00E67F57" w:rsidRDefault="0003259D">
      <w:pPr>
        <w:spacing w:line="276" w:lineRule="auto"/>
        <w:rPr>
          <w:b/>
          <w:sz w:val="26"/>
          <w:szCs w:val="26"/>
        </w:rPr>
      </w:pPr>
      <w:r>
        <w:rPr>
          <w:b/>
          <w:sz w:val="26"/>
          <w:szCs w:val="26"/>
        </w:rPr>
        <w:t>Cell Type similarity based on regulon activity</w:t>
      </w:r>
    </w:p>
    <w:p w14:paraId="00000026" w14:textId="77777777" w:rsidR="00E67F57" w:rsidRDefault="0003259D">
      <w:pPr>
        <w:spacing w:line="276" w:lineRule="auto"/>
      </w:pPr>
      <w:r>
        <w:rPr>
          <w:u w:val="single"/>
        </w:rPr>
        <w:t>Spearman correlation:</w:t>
      </w:r>
      <w:r>
        <w:rPr>
          <w:b/>
        </w:rPr>
        <w:t xml:space="preserve"> </w:t>
      </w:r>
      <w:r>
        <w:t xml:space="preserve">We calculated </w:t>
      </w:r>
      <w:proofErr w:type="spellStart"/>
      <w:r>
        <w:t>pseudobulk</w:t>
      </w:r>
      <w:proofErr w:type="spellEnd"/>
      <w:r>
        <w:t xml:space="preserve"> cell-to-cell spearman correlation coefficients based on RAS to quantify cell type similarity using ‘</w:t>
      </w:r>
      <w:proofErr w:type="spellStart"/>
      <w:r>
        <w:t>scipy.stats.spearmanr</w:t>
      </w:r>
      <w:proofErr w:type="spellEnd"/>
      <w:r>
        <w:t xml:space="preserve">’ (version 1.1.0). The </w:t>
      </w:r>
      <w:proofErr w:type="spellStart"/>
      <w:r>
        <w:t>pseudobulk</w:t>
      </w:r>
      <w:proofErr w:type="spellEnd"/>
      <w:r>
        <w:t xml:space="preserve"> spearman correlation coefficients are classified by hierarchical clustering using ‘</w:t>
      </w:r>
      <w:proofErr w:type="spellStart"/>
      <w:r>
        <w:t>seaborn.clustermap</w:t>
      </w:r>
      <w:proofErr w:type="spellEnd"/>
      <w:r>
        <w:t>’ function (version 0.9.0) with default parameters. The force directed graphs only link edges where the spearman correlation coefficients are greater than 0.5.</w:t>
      </w:r>
    </w:p>
    <w:p w14:paraId="00000027" w14:textId="77777777" w:rsidR="00E67F57" w:rsidRDefault="0003259D">
      <w:pPr>
        <w:spacing w:line="276" w:lineRule="auto"/>
        <w:rPr>
          <w:b/>
          <w:sz w:val="28"/>
          <w:szCs w:val="28"/>
        </w:rPr>
      </w:pPr>
      <w:r>
        <w:rPr>
          <w:b/>
          <w:sz w:val="28"/>
          <w:szCs w:val="28"/>
        </w:rPr>
        <w:t xml:space="preserve"> </w:t>
      </w:r>
    </w:p>
    <w:p w14:paraId="00000028" w14:textId="77777777" w:rsidR="00E67F57" w:rsidRDefault="0003259D">
      <w:pPr>
        <w:spacing w:line="276" w:lineRule="auto"/>
        <w:rPr>
          <w:b/>
          <w:sz w:val="26"/>
          <w:szCs w:val="26"/>
        </w:rPr>
      </w:pPr>
      <w:r>
        <w:rPr>
          <w:b/>
          <w:sz w:val="26"/>
          <w:szCs w:val="26"/>
        </w:rPr>
        <w:t>Embedding</w:t>
      </w:r>
    </w:p>
    <w:p w14:paraId="0000002A" w14:textId="0C7FD0C3" w:rsidR="00E67F57" w:rsidRPr="001630DE" w:rsidRDefault="0003259D">
      <w:pPr>
        <w:spacing w:line="276" w:lineRule="auto"/>
      </w:pPr>
      <w:r>
        <w:rPr>
          <w:u w:val="single"/>
        </w:rPr>
        <w:t>PCA:</w:t>
      </w:r>
      <w:r>
        <w:rPr>
          <w:b/>
        </w:rPr>
        <w:t xml:space="preserve"> </w:t>
      </w:r>
      <w:r>
        <w:t>Principal Component Analysis is performed on RAS using ‘</w:t>
      </w:r>
      <w:proofErr w:type="spellStart"/>
      <w:r>
        <w:t>scanpy.tl.pca</w:t>
      </w:r>
      <w:proofErr w:type="spellEnd"/>
      <w:r>
        <w:t>’ with default parameters.</w:t>
      </w:r>
    </w:p>
    <w:p w14:paraId="0000002E" w14:textId="0EDE85C2" w:rsidR="00E67F57" w:rsidRDefault="0003259D">
      <w:pPr>
        <w:spacing w:line="276" w:lineRule="auto"/>
      </w:pPr>
      <w:r>
        <w:rPr>
          <w:u w:val="single"/>
        </w:rPr>
        <w:t>UMAP:</w:t>
      </w:r>
      <w:r>
        <w:rPr>
          <w:b/>
        </w:rPr>
        <w:t xml:space="preserve"> </w:t>
      </w:r>
      <w:r>
        <w:t xml:space="preserve">We performed Uniform Manifold Approximation and Projection </w:t>
      </w:r>
      <w:hyperlink r:id="rId21">
        <w:r>
          <w:rPr>
            <w:color w:val="000000"/>
          </w:rPr>
          <w:t>[9]</w:t>
        </w:r>
      </w:hyperlink>
      <w:r>
        <w:t xml:space="preserve"> using the </w:t>
      </w:r>
      <w:proofErr w:type="spellStart"/>
      <w:r>
        <w:t>Scanpy</w:t>
      </w:r>
      <w:proofErr w:type="spellEnd"/>
      <w:r>
        <w:t xml:space="preserve"> function ‘</w:t>
      </w:r>
      <w:proofErr w:type="spellStart"/>
      <w:r>
        <w:t>scanpy.tl.umap</w:t>
      </w:r>
      <w:proofErr w:type="spellEnd"/>
      <w:r>
        <w:t>’ with default parameters.</w:t>
      </w:r>
    </w:p>
    <w:p w14:paraId="09BE1169" w14:textId="77777777" w:rsidR="001630DE" w:rsidRPr="001630DE" w:rsidRDefault="001630DE">
      <w:pPr>
        <w:spacing w:line="276" w:lineRule="auto"/>
      </w:pPr>
    </w:p>
    <w:p w14:paraId="0000002F" w14:textId="77777777" w:rsidR="00E67F57" w:rsidRDefault="0003259D">
      <w:pPr>
        <w:spacing w:line="276" w:lineRule="auto"/>
        <w:rPr>
          <w:b/>
          <w:sz w:val="26"/>
          <w:szCs w:val="26"/>
        </w:rPr>
      </w:pPr>
      <w:r>
        <w:rPr>
          <w:b/>
          <w:sz w:val="26"/>
          <w:szCs w:val="26"/>
        </w:rPr>
        <w:t xml:space="preserve">Comparison of RAS and regulon composition between single- and </w:t>
      </w:r>
      <w:proofErr w:type="spellStart"/>
      <w:r>
        <w:rPr>
          <w:b/>
          <w:sz w:val="26"/>
          <w:szCs w:val="26"/>
        </w:rPr>
        <w:t>pseudobulk</w:t>
      </w:r>
      <w:proofErr w:type="spellEnd"/>
      <w:r>
        <w:rPr>
          <w:b/>
          <w:sz w:val="26"/>
          <w:szCs w:val="26"/>
        </w:rPr>
        <w:t xml:space="preserve"> cells</w:t>
      </w:r>
    </w:p>
    <w:p w14:paraId="00000030" w14:textId="77777777" w:rsidR="00E67F57" w:rsidRDefault="0003259D">
      <w:pPr>
        <w:spacing w:line="276" w:lineRule="auto"/>
      </w:pPr>
      <w:r>
        <w:rPr>
          <w:u w:val="single"/>
        </w:rPr>
        <w:t xml:space="preserve">PCA and cluster </w:t>
      </w:r>
      <w:proofErr w:type="spellStart"/>
      <w:r>
        <w:rPr>
          <w:u w:val="single"/>
        </w:rPr>
        <w:t>centers</w:t>
      </w:r>
      <w:proofErr w:type="spellEnd"/>
      <w:r>
        <w:rPr>
          <w:u w:val="single"/>
        </w:rPr>
        <w:t>:</w:t>
      </w:r>
      <w:r>
        <w:t xml:space="preserve"> To compare the RAS between single- and </w:t>
      </w:r>
      <w:proofErr w:type="spellStart"/>
      <w:r>
        <w:t>pseudobulk</w:t>
      </w:r>
      <w:proofErr w:type="spellEnd"/>
      <w:r>
        <w:t xml:space="preserve"> bulks, we first plotted </w:t>
      </w:r>
      <w:proofErr w:type="spellStart"/>
      <w:r>
        <w:t>pseudobulk</w:t>
      </w:r>
      <w:proofErr w:type="spellEnd"/>
      <w:r>
        <w:t xml:space="preserve"> cells on PCA (</w:t>
      </w:r>
      <w:proofErr w:type="spellStart"/>
      <w:r>
        <w:t>sklearn.decompositin.pca</w:t>
      </w:r>
      <w:proofErr w:type="spellEnd"/>
      <w:r>
        <w:t xml:space="preserve">) and projected the single cells onto the same embedding. For individual single- and </w:t>
      </w:r>
      <w:proofErr w:type="spellStart"/>
      <w:r>
        <w:t>pseudobulk</w:t>
      </w:r>
      <w:proofErr w:type="spellEnd"/>
      <w:r>
        <w:t xml:space="preserve"> cell, we calculated the </w:t>
      </w:r>
      <w:proofErr w:type="spellStart"/>
      <w:r>
        <w:t>euclidean</w:t>
      </w:r>
      <w:proofErr w:type="spellEnd"/>
      <w:r>
        <w:t xml:space="preserve"> distances to cell group </w:t>
      </w:r>
      <w:proofErr w:type="spellStart"/>
      <w:r>
        <w:t>centers</w:t>
      </w:r>
      <w:proofErr w:type="spellEnd"/>
    </w:p>
    <w:p w14:paraId="00000031" w14:textId="77777777" w:rsidR="00E67F57" w:rsidRDefault="00E67F57">
      <w:pPr>
        <w:spacing w:line="276" w:lineRule="auto"/>
      </w:pPr>
    </w:p>
    <w:p w14:paraId="00000032" w14:textId="77777777" w:rsidR="00E67F57" w:rsidRDefault="0003259D">
      <w:pPr>
        <w:spacing w:line="276" w:lineRule="auto"/>
      </w:pPr>
      <w:r>
        <w:rPr>
          <w:u w:val="single"/>
        </w:rPr>
        <w:t>Adjusted Mutual information (AMI) and Completeness:</w:t>
      </w:r>
      <w:r>
        <w:t xml:space="preserve"> For clustering comparison between single- and </w:t>
      </w:r>
      <w:proofErr w:type="spellStart"/>
      <w:r>
        <w:t>pseudobulk</w:t>
      </w:r>
      <w:proofErr w:type="spellEnd"/>
      <w:r>
        <w:t xml:space="preserve"> cells, we performed K-means clustering (using k=7) and compared clusters to ground truth i.e. 7 reference cell groups. The AMI (</w:t>
      </w:r>
      <w:proofErr w:type="spellStart"/>
      <w:r>
        <w:t>sklearn.metrics.ajusted_mutual_information_score</w:t>
      </w:r>
      <w:proofErr w:type="spellEnd"/>
      <w:r>
        <w:t>) and Completeness (</w:t>
      </w:r>
      <w:proofErr w:type="spellStart"/>
      <w:r>
        <w:t>sklearn.metrics.completeness_core</w:t>
      </w:r>
      <w:proofErr w:type="spellEnd"/>
      <w:r>
        <w:t xml:space="preserve">) is calculated on RAS of individual regulons from single- and </w:t>
      </w:r>
      <w:proofErr w:type="spellStart"/>
      <w:r>
        <w:t>pseduobulk</w:t>
      </w:r>
      <w:proofErr w:type="spellEnd"/>
      <w:r>
        <w:t xml:space="preserve"> cells. Similarly, the RAS correlation is  quantified between single- and </w:t>
      </w:r>
      <w:proofErr w:type="spellStart"/>
      <w:r>
        <w:t>pseduobulk</w:t>
      </w:r>
      <w:proofErr w:type="spellEnd"/>
      <w:r>
        <w:t xml:space="preserve"> cells for global and individual cell groups. </w:t>
      </w:r>
    </w:p>
    <w:p w14:paraId="00000033" w14:textId="77777777" w:rsidR="00E67F57" w:rsidRDefault="0003259D">
      <w:pPr>
        <w:spacing w:line="276" w:lineRule="auto"/>
      </w:pPr>
      <w:r>
        <w:t xml:space="preserve"> </w:t>
      </w:r>
    </w:p>
    <w:p w14:paraId="00000034" w14:textId="77777777" w:rsidR="00E67F57" w:rsidRDefault="0003259D">
      <w:pPr>
        <w:spacing w:line="276" w:lineRule="auto"/>
      </w:pPr>
      <w:r>
        <w:rPr>
          <w:u w:val="single"/>
        </w:rPr>
        <w:t>Gini Coefficient:</w:t>
      </w:r>
      <w:r>
        <w:t xml:space="preserve"> To measure equality of RAS in classifying individual and global cell groups, we calculate Gini coefficient of RAS per regulon between both single- and </w:t>
      </w:r>
      <w:proofErr w:type="spellStart"/>
      <w:r>
        <w:t>pseudobulk</w:t>
      </w:r>
      <w:proofErr w:type="spellEnd"/>
      <w:r>
        <w:t xml:space="preserve"> cells.</w:t>
      </w:r>
    </w:p>
    <w:p w14:paraId="00000035" w14:textId="5DC2F698" w:rsidR="00E67F57" w:rsidRDefault="0003259D">
      <w:pPr>
        <w:spacing w:line="276" w:lineRule="auto"/>
        <w:rPr>
          <w:b/>
        </w:rPr>
      </w:pPr>
      <w:r>
        <w:t xml:space="preserve">  </w:t>
      </w:r>
      <w:r>
        <w:br/>
      </w:r>
      <m:oMathPara>
        <m:oMath>
          <m:r>
            <w:rPr>
              <w:rFonts w:ascii="Cambria Math" w:hAnsi="Cambria Math"/>
              <w:sz w:val="22"/>
              <w:szCs w:val="28"/>
            </w:rPr>
            <m:t xml:space="preserve">G= </m:t>
          </m:r>
          <m:f>
            <m:fPr>
              <m:ctrlPr>
                <w:rPr>
                  <w:rFonts w:ascii="Cambria Math" w:hAnsi="Cambria Math"/>
                  <w:i/>
                  <w:sz w:val="22"/>
                  <w:szCs w:val="28"/>
                </w:rPr>
              </m:ctrlPr>
            </m:fPr>
            <m:num>
              <m:nary>
                <m:naryPr>
                  <m:chr m:val="∑"/>
                  <m:limLoc m:val="undOvr"/>
                  <m:ctrlPr>
                    <w:rPr>
                      <w:rFonts w:ascii="Cambria Math" w:hAnsi="Cambria Math"/>
                      <w:i/>
                      <w:sz w:val="22"/>
                      <w:szCs w:val="28"/>
                    </w:rPr>
                  </m:ctrlPr>
                </m:naryPr>
                <m:sub>
                  <m:r>
                    <w:rPr>
                      <w:rFonts w:ascii="Cambria Math" w:hAnsi="Cambria Math"/>
                      <w:sz w:val="22"/>
                      <w:szCs w:val="28"/>
                    </w:rPr>
                    <m:t>i=1</m:t>
                  </m:r>
                </m:sub>
                <m:sup>
                  <m:r>
                    <w:rPr>
                      <w:rFonts w:ascii="Cambria Math" w:hAnsi="Cambria Math"/>
                      <w:sz w:val="22"/>
                      <w:szCs w:val="28"/>
                    </w:rPr>
                    <m:t>n</m:t>
                  </m:r>
                </m:sup>
                <m:e>
                  <m:d>
                    <m:dPr>
                      <m:ctrlPr>
                        <w:rPr>
                          <w:rFonts w:ascii="Cambria Math" w:hAnsi="Cambria Math"/>
                          <w:i/>
                          <w:sz w:val="22"/>
                          <w:szCs w:val="28"/>
                        </w:rPr>
                      </m:ctrlPr>
                    </m:dPr>
                    <m:e>
                      <m:r>
                        <w:rPr>
                          <w:rFonts w:ascii="Cambria Math" w:hAnsi="Cambria Math"/>
                          <w:sz w:val="22"/>
                          <w:szCs w:val="28"/>
                        </w:rPr>
                        <m:t>2i-n-1</m:t>
                      </m:r>
                    </m:e>
                  </m:d>
                  <m:r>
                    <w:rPr>
                      <w:rFonts w:ascii="Cambria Math" w:hAnsi="Cambria Math"/>
                      <w:sz w:val="22"/>
                      <w:szCs w:val="28"/>
                    </w:rPr>
                    <m:t xml:space="preserve"> </m:t>
                  </m:r>
                  <m:sSub>
                    <m:sSubPr>
                      <m:ctrlPr>
                        <w:rPr>
                          <w:rFonts w:ascii="Cambria Math" w:hAnsi="Cambria Math"/>
                          <w:i/>
                          <w:sz w:val="22"/>
                          <w:szCs w:val="28"/>
                        </w:rPr>
                      </m:ctrlPr>
                    </m:sSubPr>
                    <m:e>
                      <m:r>
                        <w:rPr>
                          <w:rFonts w:ascii="Cambria Math" w:hAnsi="Cambria Math"/>
                          <w:sz w:val="22"/>
                          <w:szCs w:val="28"/>
                        </w:rPr>
                        <m:t>x</m:t>
                      </m:r>
                    </m:e>
                    <m:sub>
                      <m:r>
                        <w:rPr>
                          <w:rFonts w:ascii="Cambria Math" w:hAnsi="Cambria Math"/>
                          <w:sz w:val="22"/>
                          <w:szCs w:val="28"/>
                        </w:rPr>
                        <m:t>i</m:t>
                      </m:r>
                    </m:sub>
                  </m:sSub>
                </m:e>
              </m:nary>
            </m:num>
            <m:den>
              <m:r>
                <w:rPr>
                  <w:rFonts w:ascii="Cambria Math" w:hAnsi="Cambria Math"/>
                  <w:sz w:val="22"/>
                  <w:szCs w:val="28"/>
                </w:rPr>
                <m:t>n</m:t>
              </m:r>
              <m:nary>
                <m:naryPr>
                  <m:chr m:val="∑"/>
                  <m:limLoc m:val="undOvr"/>
                  <m:ctrlPr>
                    <w:rPr>
                      <w:rFonts w:ascii="Cambria Math" w:hAnsi="Cambria Math"/>
                      <w:i/>
                      <w:sz w:val="22"/>
                      <w:szCs w:val="28"/>
                    </w:rPr>
                  </m:ctrlPr>
                </m:naryPr>
                <m:sub>
                  <m:r>
                    <w:rPr>
                      <w:rFonts w:ascii="Cambria Math" w:hAnsi="Cambria Math"/>
                      <w:sz w:val="22"/>
                      <w:szCs w:val="28"/>
                    </w:rPr>
                    <m:t>i=1</m:t>
                  </m:r>
                </m:sub>
                <m:sup>
                  <m:r>
                    <w:rPr>
                      <w:rFonts w:ascii="Cambria Math" w:hAnsi="Cambria Math"/>
                      <w:sz w:val="22"/>
                      <w:szCs w:val="28"/>
                    </w:rPr>
                    <m:t>n</m:t>
                  </m:r>
                </m:sup>
                <m:e>
                  <m:sSub>
                    <m:sSubPr>
                      <m:ctrlPr>
                        <w:rPr>
                          <w:rFonts w:ascii="Cambria Math" w:hAnsi="Cambria Math"/>
                          <w:i/>
                          <w:sz w:val="22"/>
                          <w:szCs w:val="28"/>
                        </w:rPr>
                      </m:ctrlPr>
                    </m:sSubPr>
                    <m:e>
                      <m:r>
                        <w:rPr>
                          <w:rFonts w:ascii="Cambria Math" w:hAnsi="Cambria Math"/>
                          <w:sz w:val="22"/>
                          <w:szCs w:val="28"/>
                        </w:rPr>
                        <m:t>x</m:t>
                      </m:r>
                    </m:e>
                    <m:sub>
                      <m:r>
                        <w:rPr>
                          <w:rFonts w:ascii="Cambria Math" w:hAnsi="Cambria Math"/>
                          <w:sz w:val="22"/>
                          <w:szCs w:val="28"/>
                        </w:rPr>
                        <m:t>i</m:t>
                      </m:r>
                    </m:sub>
                  </m:sSub>
                </m:e>
              </m:nary>
            </m:den>
          </m:f>
        </m:oMath>
      </m:oMathPara>
    </w:p>
    <w:p w14:paraId="00000036" w14:textId="77777777" w:rsidR="00E67F57" w:rsidRDefault="00E67F57">
      <w:pPr>
        <w:spacing w:line="276" w:lineRule="auto"/>
        <w:rPr>
          <w:b/>
          <w:sz w:val="26"/>
          <w:szCs w:val="26"/>
        </w:rPr>
      </w:pPr>
    </w:p>
    <w:p w14:paraId="00000037" w14:textId="77777777" w:rsidR="00E67F57" w:rsidRDefault="0003259D">
      <w:pPr>
        <w:spacing w:line="276" w:lineRule="auto"/>
        <w:rPr>
          <w:b/>
          <w:sz w:val="26"/>
          <w:szCs w:val="26"/>
        </w:rPr>
      </w:pPr>
      <w:r>
        <w:rPr>
          <w:b/>
          <w:sz w:val="26"/>
          <w:szCs w:val="26"/>
        </w:rPr>
        <w:lastRenderedPageBreak/>
        <w:t>Comparison between integrated and individual mouse atlases</w:t>
      </w:r>
    </w:p>
    <w:p w14:paraId="00000038" w14:textId="1B7B0DE5" w:rsidR="00E67F57" w:rsidRDefault="0003259D">
      <w:pPr>
        <w:spacing w:line="276" w:lineRule="auto"/>
      </w:pPr>
      <w:r>
        <w:t>For clustering comparison between integrated and individual atlas, we performed k-means clustering (using k=7) and calculate silhouette score (‘</w:t>
      </w:r>
      <w:proofErr w:type="spellStart"/>
      <w:r>
        <w:t>sklearn.metrics.silhouette_score</w:t>
      </w:r>
      <w:proofErr w:type="spellEnd"/>
      <w:r>
        <w:t xml:space="preserve">’), by comparing with ground truth i.e. 7 reference cell groups. </w:t>
      </w:r>
    </w:p>
    <w:p w14:paraId="00000039" w14:textId="77777777" w:rsidR="00E67F57" w:rsidRDefault="00E67F57">
      <w:pPr>
        <w:spacing w:line="276" w:lineRule="auto"/>
      </w:pPr>
    </w:p>
    <w:p w14:paraId="0000003A" w14:textId="77777777" w:rsidR="00E67F57" w:rsidRDefault="0003259D">
      <w:pPr>
        <w:spacing w:line="276" w:lineRule="auto"/>
        <w:rPr>
          <w:b/>
          <w:sz w:val="26"/>
          <w:szCs w:val="26"/>
        </w:rPr>
      </w:pPr>
      <w:r>
        <w:rPr>
          <w:b/>
          <w:sz w:val="26"/>
          <w:szCs w:val="26"/>
        </w:rPr>
        <w:t>Regulon modules and regulon networks</w:t>
      </w:r>
    </w:p>
    <w:p w14:paraId="11B44923" w14:textId="77777777" w:rsidR="001630DE" w:rsidRDefault="001630DE">
      <w:pPr>
        <w:spacing w:line="276" w:lineRule="auto"/>
      </w:pPr>
      <w:r>
        <w:rPr>
          <w:u w:val="single"/>
        </w:rPr>
        <w:t>Connection</w:t>
      </w:r>
      <w:r w:rsidR="0003259D">
        <w:rPr>
          <w:u w:val="single"/>
        </w:rPr>
        <w:t xml:space="preserve"> specificity modules and network:</w:t>
      </w:r>
      <w:r w:rsidR="0003259D">
        <w:t xml:space="preserve"> The </w:t>
      </w:r>
      <w:r>
        <w:t>Connection</w:t>
      </w:r>
      <w:r w:rsidR="0003259D">
        <w:t xml:space="preserve"> Specificity Index (CSI) is calculated for each pair of regulon (from Pearson correlation coefficient) and is a measure to identify </w:t>
      </w:r>
      <w:r>
        <w:t xml:space="preserve">regulatory partners </w:t>
      </w:r>
      <w:hyperlink r:id="rId22">
        <w:r w:rsidR="0003259D">
          <w:rPr>
            <w:color w:val="000000"/>
          </w:rPr>
          <w:t>[12,13]</w:t>
        </w:r>
      </w:hyperlink>
      <w:r w:rsidR="0003259D">
        <w:t xml:space="preserve">. </w:t>
      </w:r>
    </w:p>
    <w:p w14:paraId="6A6098DB" w14:textId="77777777" w:rsidR="001630DE" w:rsidRDefault="001630DE" w:rsidP="001630DE">
      <w:pPr>
        <w:spacing w:line="276" w:lineRule="auto"/>
      </w:pPr>
      <w:r>
        <w:t xml:space="preserve">The CSI for two nodes A and B is calculated by: </w:t>
      </w:r>
    </w:p>
    <w:p w14:paraId="16D50977" w14:textId="77777777" w:rsidR="001630DE" w:rsidRPr="00F8326B" w:rsidRDefault="00A02285" w:rsidP="001630DE">
      <w:pPr>
        <w:spacing w:line="276" w:lineRule="auto"/>
        <w:rPr>
          <w:sz w:val="22"/>
          <w:szCs w:val="22"/>
        </w:rPr>
      </w:pPr>
      <m:oMathPara>
        <m:oMath>
          <m:sSub>
            <m:sSubPr>
              <m:ctrlPr>
                <w:rPr>
                  <w:rFonts w:ascii="Cambria Math" w:hAnsi="Cambria Math" w:cs="STIXGeneral"/>
                  <w:i/>
                  <w:iCs/>
                  <w:sz w:val="22"/>
                  <w:szCs w:val="22"/>
                </w:rPr>
              </m:ctrlPr>
            </m:sSubPr>
            <m:e>
              <m:r>
                <w:rPr>
                  <w:rFonts w:ascii="Cambria Math" w:hAnsi="Cambria Math" w:cs="STIXGeneral"/>
                  <w:sz w:val="22"/>
                  <w:szCs w:val="22"/>
                </w:rPr>
                <m:t>CSI</m:t>
              </m:r>
            </m:e>
            <m:sub>
              <m:r>
                <w:rPr>
                  <w:rFonts w:ascii="Cambria Math" w:hAnsi="Cambria Math" w:cs="STIXGeneral"/>
                  <w:sz w:val="22"/>
                  <w:szCs w:val="22"/>
                </w:rPr>
                <m:t>AB</m:t>
              </m:r>
            </m:sub>
          </m:sSub>
          <m:r>
            <w:rPr>
              <w:rFonts w:ascii="Cambria Math" w:hAnsi="Cambria Math"/>
              <w:sz w:val="22"/>
              <w:szCs w:val="22"/>
            </w:rPr>
            <m:t>=1-</m:t>
          </m:r>
          <m:f>
            <m:fPr>
              <m:ctrlPr>
                <w:rPr>
                  <w:rFonts w:ascii="Cambria Math" w:hAnsi="Cambria Math"/>
                  <w:sz w:val="22"/>
                  <w:szCs w:val="22"/>
                </w:rPr>
              </m:ctrlPr>
            </m:fPr>
            <m:num>
              <m:r>
                <m:rPr>
                  <m:sty m:val="p"/>
                </m:rPr>
                <w:rPr>
                  <w:rFonts w:ascii="Cambria Math" w:hAnsi="Cambria Math" w:cs="STIXGeneral"/>
                  <w:sz w:val="22"/>
                  <w:szCs w:val="22"/>
                </w:rPr>
                <m:t>#</m:t>
              </m:r>
              <m:r>
                <w:rPr>
                  <w:rFonts w:ascii="Cambria Math" w:hAnsi="Cambria Math" w:cs="STIXGeneral"/>
                  <w:sz w:val="22"/>
                  <w:szCs w:val="22"/>
                </w:rPr>
                <m:t>nodes connected to A or B with PCC</m:t>
              </m:r>
              <m:r>
                <m:rPr>
                  <m:sty m:val="p"/>
                </m:rPr>
                <w:rPr>
                  <w:rFonts w:ascii="Cambria Math" w:hAnsi="Cambria Math" w:cs="STIXGeneral"/>
                  <w:sz w:val="22"/>
                  <w:szCs w:val="22"/>
                </w:rPr>
                <m:t>≥</m:t>
              </m:r>
              <m:sSub>
                <m:sSubPr>
                  <m:ctrlPr>
                    <w:rPr>
                      <w:rFonts w:ascii="Cambria Math" w:hAnsi="Cambria Math" w:cs="STIXGeneral"/>
                      <w:sz w:val="22"/>
                      <w:szCs w:val="22"/>
                    </w:rPr>
                  </m:ctrlPr>
                </m:sSubPr>
                <m:e>
                  <m:r>
                    <w:rPr>
                      <w:rFonts w:ascii="Cambria Math" w:hAnsi="Cambria Math" w:cs="STIXGeneral"/>
                      <w:sz w:val="22"/>
                      <w:szCs w:val="22"/>
                    </w:rPr>
                    <m:t>PCC</m:t>
                  </m:r>
                </m:e>
                <m:sub>
                  <m:r>
                    <w:rPr>
                      <w:rFonts w:ascii="Cambria Math" w:hAnsi="Cambria Math" w:cs="STIXGeneral"/>
                      <w:sz w:val="22"/>
                      <w:szCs w:val="22"/>
                    </w:rPr>
                    <m:t>AB</m:t>
                  </m:r>
                </m:sub>
              </m:sSub>
              <m:r>
                <m:rPr>
                  <m:sty m:val="p"/>
                </m:rPr>
                <w:rPr>
                  <w:rFonts w:ascii="Cambria Math" w:hAnsi="Cambria Math" w:cs="STIXGeneral"/>
                  <w:sz w:val="22"/>
                  <w:szCs w:val="22"/>
                </w:rPr>
                <m:t>-0.05</m:t>
              </m:r>
            </m:num>
            <m:den>
              <m:sSub>
                <m:sSubPr>
                  <m:ctrlPr>
                    <w:rPr>
                      <w:rFonts w:ascii="Cambria Math" w:hAnsi="Cambria Math" w:cs="STIXGeneral"/>
                      <w:i/>
                      <w:iCs/>
                      <w:sz w:val="22"/>
                      <w:szCs w:val="22"/>
                    </w:rPr>
                  </m:ctrlPr>
                </m:sSubPr>
                <m:e>
                  <m:r>
                    <w:rPr>
                      <w:rFonts w:ascii="Cambria Math" w:hAnsi="Cambria Math" w:cs="STIXGeneral"/>
                      <w:sz w:val="22"/>
                      <w:szCs w:val="22"/>
                    </w:rPr>
                    <m:t>n</m:t>
                  </m:r>
                </m:e>
                <m:sub>
                  <m:r>
                    <w:rPr>
                      <w:rFonts w:ascii="Cambria Math" w:hAnsi="Cambria Math" w:cs="STIXGeneral"/>
                      <w:sz w:val="22"/>
                      <w:szCs w:val="22"/>
                    </w:rPr>
                    <m:t>y</m:t>
                  </m:r>
                </m:sub>
              </m:sSub>
            </m:den>
          </m:f>
        </m:oMath>
      </m:oMathPara>
    </w:p>
    <w:p w14:paraId="1230E1E4" w14:textId="5527565F" w:rsidR="001630DE" w:rsidRDefault="001630DE" w:rsidP="001630DE">
      <w:r w:rsidRPr="00360001">
        <w:rPr>
          <w:bCs/>
        </w:rPr>
        <w:t>Where the Pearson correlation coefficient (PCC)</w:t>
      </w:r>
      <w:r w:rsidRPr="00360001">
        <w:t xml:space="preserve"> is the interactional correlation between A and B.</w:t>
      </w:r>
    </w:p>
    <w:p w14:paraId="0000003B" w14:textId="7EF5F2CF" w:rsidR="00E67F57" w:rsidRDefault="0003259D">
      <w:pPr>
        <w:spacing w:line="276" w:lineRule="auto"/>
      </w:pPr>
      <w:r>
        <w:t>To identify regulon modules (Fig 1F), we use hierarchical clustering (</w:t>
      </w:r>
      <w:proofErr w:type="spellStart"/>
      <w:r>
        <w:t>scipy.cluster.hierarchy.fcluster</w:t>
      </w:r>
      <w:proofErr w:type="spellEnd"/>
      <w:r>
        <w:t>) on regulon linkage matrix (</w:t>
      </w:r>
      <w:proofErr w:type="spellStart"/>
      <w:r>
        <w:t>scipy.cluster.hierarchy.linkage</w:t>
      </w:r>
      <w:proofErr w:type="spellEnd"/>
      <w:r>
        <w:t xml:space="preserve">) using method ‘average’ to calculate </w:t>
      </w:r>
      <w:r w:rsidR="001630DE">
        <w:t xml:space="preserve">Euclidean </w:t>
      </w:r>
      <w:r>
        <w:t>distances between clusters. The Pairwise distance between regulons is calculated by ‘</w:t>
      </w:r>
      <w:proofErr w:type="spellStart"/>
      <w:r>
        <w:t>scipy.spatial.distance.pdist</w:t>
      </w:r>
      <w:proofErr w:type="spellEnd"/>
      <w:r>
        <w:t xml:space="preserve">’ with </w:t>
      </w:r>
      <w:r w:rsidR="001630DE">
        <w:t xml:space="preserve">Euclidean </w:t>
      </w:r>
      <w:r>
        <w:t xml:space="preserve">metric. We filter select regulon modules i.e. co-active regulons (regulons pairs) with </w:t>
      </w:r>
      <w:r w:rsidR="001630DE">
        <w:t>connection</w:t>
      </w:r>
      <w:r>
        <w:t xml:space="preserve"> specificity index (CSI) greater than 0.7 and project on a force directed graph, coloured by regulon modules (Fig 1G).</w:t>
      </w:r>
    </w:p>
    <w:p w14:paraId="0000003C" w14:textId="77777777" w:rsidR="00E67F57" w:rsidRDefault="00E67F57">
      <w:pPr>
        <w:spacing w:line="276" w:lineRule="auto"/>
        <w:rPr>
          <w:b/>
          <w:sz w:val="26"/>
          <w:szCs w:val="26"/>
        </w:rPr>
      </w:pPr>
    </w:p>
    <w:p w14:paraId="0000003D" w14:textId="77777777" w:rsidR="00E67F57" w:rsidRDefault="0003259D">
      <w:pPr>
        <w:spacing w:line="276" w:lineRule="auto"/>
        <w:rPr>
          <w:b/>
          <w:sz w:val="26"/>
          <w:szCs w:val="26"/>
        </w:rPr>
      </w:pPr>
      <w:r>
        <w:rPr>
          <w:b/>
          <w:sz w:val="26"/>
          <w:szCs w:val="26"/>
        </w:rPr>
        <w:t>Functional analysis of regulon modules</w:t>
      </w:r>
    </w:p>
    <w:p w14:paraId="0000003E" w14:textId="77777777" w:rsidR="00E67F57" w:rsidRDefault="0003259D">
      <w:pPr>
        <w:spacing w:line="276" w:lineRule="auto"/>
      </w:pPr>
      <w:r>
        <w:rPr>
          <w:u w:val="single"/>
        </w:rPr>
        <w:t>Gene Ontology (GO):</w:t>
      </w:r>
      <w:r>
        <w:t xml:space="preserve"> We use </w:t>
      </w:r>
      <w:proofErr w:type="spellStart"/>
      <w:r>
        <w:t>ClusterProfiler</w:t>
      </w:r>
      <w:proofErr w:type="spellEnd"/>
      <w:r>
        <w:t xml:space="preserve"> (v3.10.1) for GO analysis (Biological Processes) </w:t>
      </w:r>
      <w:hyperlink r:id="rId23">
        <w:r>
          <w:rPr>
            <w:color w:val="000000"/>
          </w:rPr>
          <w:t>[14]</w:t>
        </w:r>
      </w:hyperlink>
      <w:r>
        <w:t xml:space="preserve">. For significant GO terms within the regulon module, we use </w:t>
      </w:r>
      <w:proofErr w:type="spellStart"/>
      <w:r>
        <w:t>enrichGO</w:t>
      </w:r>
      <w:proofErr w:type="spellEnd"/>
      <w:r>
        <w:t xml:space="preserve"> function considering all unique genes within the regulon module as gene set. The GO comparison across modules was done using </w:t>
      </w:r>
      <w:proofErr w:type="spellStart"/>
      <w:r>
        <w:t>compareCluster</w:t>
      </w:r>
      <w:proofErr w:type="spellEnd"/>
      <w:r>
        <w:t xml:space="preserve"> function. Significant terms are selected using p-value cut-off (p&lt;0.05) after adjusting for multiple testing using </w:t>
      </w:r>
      <w:proofErr w:type="spellStart"/>
      <w:r>
        <w:t>Benjamini</w:t>
      </w:r>
      <w:proofErr w:type="spellEnd"/>
      <w:r>
        <w:t xml:space="preserve">-Hochberg correction. </w:t>
      </w:r>
    </w:p>
    <w:p w14:paraId="0000003F" w14:textId="77777777" w:rsidR="00E67F57" w:rsidRDefault="00E67F57">
      <w:pPr>
        <w:spacing w:line="276" w:lineRule="auto"/>
        <w:rPr>
          <w:b/>
          <w:sz w:val="26"/>
          <w:szCs w:val="26"/>
        </w:rPr>
      </w:pPr>
    </w:p>
    <w:p w14:paraId="00000040" w14:textId="77777777" w:rsidR="00E67F57" w:rsidRDefault="0003259D">
      <w:pPr>
        <w:spacing w:line="276" w:lineRule="auto"/>
        <w:rPr>
          <w:sz w:val="26"/>
          <w:szCs w:val="26"/>
        </w:rPr>
      </w:pPr>
      <w:r>
        <w:rPr>
          <w:u w:val="single"/>
        </w:rPr>
        <w:t>Pathway Analysis:</w:t>
      </w:r>
      <w:r>
        <w:t xml:space="preserve"> The regulons within individual modules are directly used for pathway analysis using </w:t>
      </w:r>
      <w:proofErr w:type="spellStart"/>
      <w:r>
        <w:t>Reactome</w:t>
      </w:r>
      <w:proofErr w:type="spellEnd"/>
      <w:r>
        <w:t xml:space="preserve"> (</w:t>
      </w:r>
      <w:hyperlink r:id="rId24">
        <w:r>
          <w:rPr>
            <w:color w:val="1155CC"/>
            <w:u w:val="single"/>
          </w:rPr>
          <w:t>https://reactome.org/PathwayBrowser/</w:t>
        </w:r>
      </w:hyperlink>
      <w:r>
        <w:t xml:space="preserve">) with default parameters </w:t>
      </w:r>
      <w:hyperlink r:id="rId25">
        <w:r>
          <w:rPr>
            <w:color w:val="000000"/>
          </w:rPr>
          <w:t>[15]</w:t>
        </w:r>
      </w:hyperlink>
      <w:r>
        <w:t xml:space="preserve">. For each module, we quantify the significantly enriched terms (p-value&lt;0.05) within each high-level pathway term (for example: Immune System, Metabolism, Developmental Biology etc.,). The terms and relationships were downloaded from </w:t>
      </w:r>
      <w:proofErr w:type="spellStart"/>
      <w:r>
        <w:t>Reactome</w:t>
      </w:r>
      <w:proofErr w:type="spellEnd"/>
      <w:r>
        <w:t xml:space="preserve"> directly (Pathways:</w:t>
      </w:r>
      <w:hyperlink r:id="rId26">
        <w:r>
          <w:t xml:space="preserve"> </w:t>
        </w:r>
      </w:hyperlink>
      <w:hyperlink r:id="rId27">
        <w:r>
          <w:rPr>
            <w:color w:val="1155CC"/>
            <w:u w:val="single"/>
          </w:rPr>
          <w:t>https://reactome.org/download/current/ReactomePathways.txt</w:t>
        </w:r>
      </w:hyperlink>
      <w:r>
        <w:t xml:space="preserve"> and Relationships:</w:t>
      </w:r>
      <w:hyperlink r:id="rId28">
        <w:r>
          <w:t xml:space="preserve"> </w:t>
        </w:r>
      </w:hyperlink>
      <w:hyperlink r:id="rId29">
        <w:r>
          <w:rPr>
            <w:color w:val="1155CC"/>
            <w:u w:val="single"/>
          </w:rPr>
          <w:t>https://reactome.org/download/current/ReactomePathwaysRelation.txt</w:t>
        </w:r>
      </w:hyperlink>
      <w:r>
        <w:t>).</w:t>
      </w:r>
    </w:p>
    <w:p w14:paraId="00000041" w14:textId="77777777" w:rsidR="00E67F57" w:rsidRDefault="00E67F57">
      <w:pPr>
        <w:spacing w:line="276" w:lineRule="auto"/>
      </w:pPr>
    </w:p>
    <w:p w14:paraId="00000042" w14:textId="77777777" w:rsidR="00E67F57" w:rsidRDefault="0003259D">
      <w:pPr>
        <w:spacing w:line="276" w:lineRule="auto"/>
        <w:rPr>
          <w:b/>
          <w:sz w:val="26"/>
          <w:szCs w:val="26"/>
        </w:rPr>
      </w:pPr>
      <w:r>
        <w:rPr>
          <w:b/>
          <w:sz w:val="26"/>
          <w:szCs w:val="26"/>
        </w:rPr>
        <w:t>Batch effect correction</w:t>
      </w:r>
    </w:p>
    <w:p w14:paraId="00000044" w14:textId="3C70F7A5" w:rsidR="00E67F57" w:rsidRPr="001630DE" w:rsidRDefault="0003259D">
      <w:pPr>
        <w:spacing w:line="276" w:lineRule="auto"/>
      </w:pPr>
      <w:r>
        <w:t xml:space="preserve">We applied two different batch correction methods on TM-10x and TM-SS2 atlases. We used </w:t>
      </w:r>
      <w:proofErr w:type="spellStart"/>
      <w:r>
        <w:t>pseduobulk</w:t>
      </w:r>
      <w:proofErr w:type="spellEnd"/>
      <w:r>
        <w:t xml:space="preserve"> cells from the spleen, which was profiled by both atlases. </w:t>
      </w:r>
    </w:p>
    <w:p w14:paraId="00000046" w14:textId="434CD270" w:rsidR="00E67F57" w:rsidRDefault="0003259D">
      <w:pPr>
        <w:spacing w:line="276" w:lineRule="auto"/>
      </w:pPr>
      <w:r>
        <w:rPr>
          <w:u w:val="single"/>
        </w:rPr>
        <w:t>MNN-correct:</w:t>
      </w:r>
      <w:r>
        <w:t xml:space="preserve"> We corrected the expression space of the two atlases using the </w:t>
      </w:r>
      <w:proofErr w:type="spellStart"/>
      <w:r>
        <w:t>Scanpy</w:t>
      </w:r>
      <w:proofErr w:type="spellEnd"/>
      <w:r>
        <w:t xml:space="preserve"> implementation of MNN-correct (‘</w:t>
      </w:r>
      <w:proofErr w:type="spellStart"/>
      <w:r>
        <w:t>scanpy.pp.mnn_correct</w:t>
      </w:r>
      <w:proofErr w:type="spellEnd"/>
      <w:r>
        <w:t>’) with parameters (</w:t>
      </w:r>
      <w:proofErr w:type="spellStart"/>
      <w:r>
        <w:t>svd_dim</w:t>
      </w:r>
      <w:proofErr w:type="spellEnd"/>
      <w:r>
        <w:t xml:space="preserve"> = 5 and k = 10), using the two atlases as batch key</w:t>
      </w:r>
      <w:r w:rsidR="001630DE">
        <w:t>.</w:t>
      </w:r>
    </w:p>
    <w:p w14:paraId="00000048" w14:textId="1765A78E" w:rsidR="00E67F57" w:rsidRDefault="0003259D">
      <w:pPr>
        <w:spacing w:line="276" w:lineRule="auto"/>
      </w:pPr>
      <w:r>
        <w:rPr>
          <w:u w:val="single"/>
        </w:rPr>
        <w:lastRenderedPageBreak/>
        <w:t>BBKNN:</w:t>
      </w:r>
      <w:r>
        <w:t xml:space="preserve"> We corrected the neighbourhood graph of the two </w:t>
      </w:r>
      <w:proofErr w:type="spellStart"/>
      <w:r>
        <w:t>altases</w:t>
      </w:r>
      <w:proofErr w:type="spellEnd"/>
      <w:r>
        <w:t xml:space="preserve"> also using the </w:t>
      </w:r>
      <w:proofErr w:type="spellStart"/>
      <w:r>
        <w:t>Scanpy</w:t>
      </w:r>
      <w:proofErr w:type="spellEnd"/>
      <w:r>
        <w:t xml:space="preserve"> implementation (‘</w:t>
      </w:r>
      <w:proofErr w:type="spellStart"/>
      <w:r>
        <w:t>bbknn</w:t>
      </w:r>
      <w:proofErr w:type="spellEnd"/>
      <w:r>
        <w:t>’ library version 1.3.1, with parameters (</w:t>
      </w:r>
      <w:proofErr w:type="spellStart"/>
      <w:r>
        <w:t>neighbors_within_batch</w:t>
      </w:r>
      <w:proofErr w:type="spellEnd"/>
      <w:r>
        <w:t xml:space="preserve">=10, </w:t>
      </w:r>
      <w:proofErr w:type="spellStart"/>
      <w:r>
        <w:t>n_pcs</w:t>
      </w:r>
      <w:proofErr w:type="spellEnd"/>
      <w:r>
        <w:t>=10, trim=50), using the two atlases as batch key.</w:t>
      </w:r>
    </w:p>
    <w:p w14:paraId="0000004A" w14:textId="05E703F0" w:rsidR="00E67F57" w:rsidRDefault="0003259D">
      <w:pPr>
        <w:spacing w:line="276" w:lineRule="auto"/>
      </w:pPr>
      <w:r>
        <w:rPr>
          <w:u w:val="single"/>
        </w:rPr>
        <w:t>Non-corrected:</w:t>
      </w:r>
      <w:r>
        <w:t xml:space="preserve"> The non-corrected expression space of the two atlases was created by concatenating the individual </w:t>
      </w:r>
      <w:proofErr w:type="spellStart"/>
      <w:r>
        <w:t>Scanpy</w:t>
      </w:r>
      <w:proofErr w:type="spellEnd"/>
      <w:r>
        <w:t xml:space="preserve"> </w:t>
      </w:r>
      <w:proofErr w:type="spellStart"/>
      <w:r>
        <w:t>AnnData</w:t>
      </w:r>
      <w:proofErr w:type="spellEnd"/>
      <w:r>
        <w:t xml:space="preserve"> objects (‘</w:t>
      </w:r>
      <w:proofErr w:type="spellStart"/>
      <w:r>
        <w:t>scanpy.AnnData.concatenate</w:t>
      </w:r>
      <w:proofErr w:type="spellEnd"/>
      <w:r>
        <w:t>’ with join=’inner’)</w:t>
      </w:r>
    </w:p>
    <w:p w14:paraId="0000004B" w14:textId="1DF7DEDF" w:rsidR="00E67F57" w:rsidRDefault="0003259D">
      <w:pPr>
        <w:spacing w:line="276" w:lineRule="auto"/>
      </w:pPr>
      <w:r>
        <w:t xml:space="preserve">For both the non-corrected and batch corrected data, we compute regulons using </w:t>
      </w:r>
      <w:proofErr w:type="spellStart"/>
      <w:r>
        <w:t>pySCENIC</w:t>
      </w:r>
      <w:proofErr w:type="spellEnd"/>
      <w:r>
        <w:t xml:space="preserve"> CLI that includes </w:t>
      </w:r>
      <w:proofErr w:type="spellStart"/>
      <w:r>
        <w:t>RCisTarget</w:t>
      </w:r>
      <w:proofErr w:type="spellEnd"/>
      <w:r>
        <w:t xml:space="preserve"> (database: ‘mm9-tss-centered-10kb-7species’) for cross matching and regulon pruning. For regulons identified in both non-corrected and batch corrected data, we compute the spearman correlation of RAS between datasets. For each regulon predicted in the batch correction datasets, we compute Jaccard index (</w:t>
      </w:r>
      <w:proofErr w:type="spellStart"/>
      <w:r>
        <w:t>sklearn.metrics.jaccard_similarity_score</w:t>
      </w:r>
      <w:proofErr w:type="spellEnd"/>
      <w:r>
        <w:t>) as a measure of composition similarity to the non-corrected dataset.</w:t>
      </w:r>
    </w:p>
    <w:p w14:paraId="7C5BFB21" w14:textId="77777777" w:rsidR="001630DE" w:rsidRPr="00F8326B" w:rsidRDefault="001630DE" w:rsidP="001630DE">
      <w:pPr>
        <w:tabs>
          <w:tab w:val="left" w:pos="142"/>
        </w:tabs>
        <w:spacing w:line="276" w:lineRule="auto"/>
        <w:jc w:val="center"/>
        <w:rPr>
          <w:sz w:val="22"/>
          <w:szCs w:val="22"/>
        </w:rPr>
      </w:pPr>
      <m:oMathPara>
        <m:oMath>
          <m:r>
            <w:rPr>
              <w:rFonts w:ascii="Cambria Math" w:hAnsi="Cambria Math"/>
              <w:sz w:val="22"/>
              <w:szCs w:val="22"/>
            </w:rPr>
            <m:t>J</m:t>
          </m:r>
          <m:d>
            <m:dPr>
              <m:ctrlPr>
                <w:rPr>
                  <w:rFonts w:ascii="Cambria Math" w:hAnsi="Cambria Math"/>
                  <w:i/>
                  <w:sz w:val="22"/>
                  <w:szCs w:val="22"/>
                </w:rPr>
              </m:ctrlPr>
            </m:dPr>
            <m:e>
              <m:r>
                <w:rPr>
                  <w:rFonts w:ascii="Cambria Math" w:hAnsi="Cambria Math"/>
                  <w:sz w:val="22"/>
                  <w:szCs w:val="22"/>
                </w:rPr>
                <m:t>A, B</m:t>
              </m:r>
            </m:e>
          </m:d>
          <m:r>
            <w:rPr>
              <w:rFonts w:ascii="Cambria Math" w:hAnsi="Cambria Math"/>
              <w:sz w:val="22"/>
              <w:szCs w:val="22"/>
            </w:rPr>
            <m:t>=</m:t>
          </m:r>
          <m:f>
            <m:fPr>
              <m:ctrlPr>
                <w:rPr>
                  <w:rFonts w:ascii="Cambria Math" w:hAnsi="Cambria Math"/>
                  <w:i/>
                  <w:sz w:val="22"/>
                  <w:szCs w:val="22"/>
                </w:rPr>
              </m:ctrlPr>
            </m:fPr>
            <m:num>
              <m:d>
                <m:dPr>
                  <m:begChr m:val="|"/>
                  <m:endChr m:val="|"/>
                  <m:ctrlPr>
                    <w:rPr>
                      <w:rFonts w:ascii="Cambria Math" w:hAnsi="Cambria Math"/>
                      <w:i/>
                      <w:sz w:val="22"/>
                      <w:szCs w:val="22"/>
                    </w:rPr>
                  </m:ctrlPr>
                </m:dPr>
                <m:e>
                  <m:r>
                    <w:rPr>
                      <w:rFonts w:ascii="Cambria Math" w:hAnsi="Cambria Math"/>
                      <w:sz w:val="22"/>
                      <w:szCs w:val="22"/>
                    </w:rPr>
                    <m:t>A ∩ B</m:t>
                  </m:r>
                </m:e>
              </m:d>
            </m:num>
            <m:den>
              <m:d>
                <m:dPr>
                  <m:begChr m:val="|"/>
                  <m:endChr m:val="|"/>
                  <m:ctrlPr>
                    <w:rPr>
                      <w:rFonts w:ascii="Cambria Math" w:hAnsi="Cambria Math"/>
                      <w:i/>
                      <w:sz w:val="22"/>
                      <w:szCs w:val="22"/>
                    </w:rPr>
                  </m:ctrlPr>
                </m:dPr>
                <m:e>
                  <m:r>
                    <w:rPr>
                      <w:rFonts w:ascii="Cambria Math" w:hAnsi="Cambria Math"/>
                      <w:sz w:val="22"/>
                      <w:szCs w:val="22"/>
                    </w:rPr>
                    <m:t>A ∪ B</m:t>
                  </m:r>
                </m:e>
              </m:d>
            </m:den>
          </m:f>
          <m:r>
            <w:rPr>
              <w:rFonts w:ascii="Cambria Math" w:hAnsi="Cambria Math"/>
              <w:sz w:val="22"/>
              <w:szCs w:val="22"/>
            </w:rPr>
            <m:t>=</m:t>
          </m:r>
          <m:f>
            <m:fPr>
              <m:ctrlPr>
                <w:rPr>
                  <w:rFonts w:ascii="Cambria Math" w:hAnsi="Cambria Math"/>
                  <w:i/>
                  <w:sz w:val="22"/>
                  <w:szCs w:val="22"/>
                </w:rPr>
              </m:ctrlPr>
            </m:fPr>
            <m:num>
              <m:d>
                <m:dPr>
                  <m:begChr m:val="|"/>
                  <m:endChr m:val="|"/>
                  <m:ctrlPr>
                    <w:rPr>
                      <w:rFonts w:ascii="Cambria Math" w:hAnsi="Cambria Math"/>
                      <w:i/>
                      <w:sz w:val="22"/>
                      <w:szCs w:val="22"/>
                    </w:rPr>
                  </m:ctrlPr>
                </m:dPr>
                <m:e>
                  <m:r>
                    <w:rPr>
                      <w:rFonts w:ascii="Cambria Math" w:hAnsi="Cambria Math"/>
                      <w:sz w:val="22"/>
                      <w:szCs w:val="22"/>
                    </w:rPr>
                    <m:t>A ∩ B</m:t>
                  </m:r>
                </m:e>
              </m:d>
            </m:num>
            <m:den>
              <m:d>
                <m:dPr>
                  <m:begChr m:val="|"/>
                  <m:endChr m:val="|"/>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 xml:space="preserve">+ </m:t>
              </m:r>
              <m:d>
                <m:dPr>
                  <m:begChr m:val="|"/>
                  <m:endChr m:val="|"/>
                  <m:ctrlPr>
                    <w:rPr>
                      <w:rFonts w:ascii="Cambria Math" w:hAnsi="Cambria Math"/>
                      <w:i/>
                      <w:sz w:val="22"/>
                      <w:szCs w:val="22"/>
                    </w:rPr>
                  </m:ctrlPr>
                </m:dPr>
                <m:e>
                  <m:r>
                    <w:rPr>
                      <w:rFonts w:ascii="Cambria Math" w:hAnsi="Cambria Math"/>
                      <w:sz w:val="22"/>
                      <w:szCs w:val="22"/>
                    </w:rPr>
                    <m:t>B</m:t>
                  </m:r>
                </m:e>
              </m:d>
              <m:r>
                <w:rPr>
                  <w:rFonts w:ascii="Cambria Math" w:hAnsi="Cambria Math"/>
                  <w:sz w:val="22"/>
                  <w:szCs w:val="22"/>
                </w:rPr>
                <m:t>-</m:t>
              </m:r>
              <m:d>
                <m:dPr>
                  <m:begChr m:val="|"/>
                  <m:endChr m:val="|"/>
                  <m:ctrlPr>
                    <w:rPr>
                      <w:rFonts w:ascii="Cambria Math" w:hAnsi="Cambria Math"/>
                      <w:i/>
                      <w:sz w:val="22"/>
                      <w:szCs w:val="22"/>
                    </w:rPr>
                  </m:ctrlPr>
                </m:dPr>
                <m:e>
                  <m:r>
                    <w:rPr>
                      <w:rFonts w:ascii="Cambria Math" w:hAnsi="Cambria Math"/>
                      <w:sz w:val="22"/>
                      <w:szCs w:val="22"/>
                    </w:rPr>
                    <m:t>A∩B</m:t>
                  </m:r>
                </m:e>
              </m:d>
            </m:den>
          </m:f>
        </m:oMath>
      </m:oMathPara>
    </w:p>
    <w:p w14:paraId="0000004C" w14:textId="77777777" w:rsidR="00E67F57" w:rsidRDefault="00E67F57">
      <w:pPr>
        <w:spacing w:line="276" w:lineRule="auto"/>
      </w:pPr>
    </w:p>
    <w:p w14:paraId="0000004D" w14:textId="77777777" w:rsidR="00E67F57" w:rsidRDefault="0003259D">
      <w:pPr>
        <w:spacing w:line="276" w:lineRule="auto"/>
        <w:rPr>
          <w:b/>
          <w:sz w:val="26"/>
          <w:szCs w:val="26"/>
        </w:rPr>
      </w:pPr>
      <w:r>
        <w:rPr>
          <w:b/>
          <w:sz w:val="26"/>
          <w:szCs w:val="26"/>
        </w:rPr>
        <w:t>Network validation</w:t>
      </w:r>
    </w:p>
    <w:p w14:paraId="0000004F" w14:textId="5D9F63C4" w:rsidR="00E67F57" w:rsidRPr="001630DE" w:rsidRDefault="0003259D">
      <w:pPr>
        <w:spacing w:line="276" w:lineRule="auto"/>
        <w:rPr>
          <w:color w:val="954F72"/>
          <w:u w:val="single"/>
        </w:rPr>
      </w:pPr>
      <w:r>
        <w:rPr>
          <w:u w:val="single"/>
        </w:rPr>
        <w:t>STRING:</w:t>
      </w:r>
      <w:r>
        <w:t xml:space="preserve"> The experimental annotated and scored Protein-Protein interactions (</w:t>
      </w:r>
      <w:proofErr w:type="spellStart"/>
      <w:r>
        <w:t>PPi</w:t>
      </w:r>
      <w:proofErr w:type="spellEnd"/>
      <w:r>
        <w:t>) were downloaded from the static STRING database (</w:t>
      </w:r>
      <w:hyperlink r:id="rId30">
        <w:r>
          <w:rPr>
            <w:color w:val="954F72"/>
            <w:u w:val="single"/>
          </w:rPr>
          <w:t>https://stringdb-static.org/download/protein.links.v11.0.txt.gz</w:t>
        </w:r>
      </w:hyperlink>
      <w:r>
        <w:t xml:space="preserve">) alongside their ‘Combined score’, which is a measure of confidence of interaction. We classified the </w:t>
      </w:r>
      <w:proofErr w:type="spellStart"/>
      <w:r>
        <w:t>PPi</w:t>
      </w:r>
      <w:proofErr w:type="spellEnd"/>
      <w:r>
        <w:t xml:space="preserve"> </w:t>
      </w:r>
      <w:r w:rsidR="001630DE">
        <w:t xml:space="preserve">and CSI </w:t>
      </w:r>
      <w:r>
        <w:t xml:space="preserve">in 20 </w:t>
      </w:r>
      <w:r w:rsidR="001630DE">
        <w:t xml:space="preserve">and 10 </w:t>
      </w:r>
      <w:r>
        <w:t>percentile bins</w:t>
      </w:r>
      <w:r w:rsidR="001630DE">
        <w:t xml:space="preserve"> respectively,</w:t>
      </w:r>
      <w:r>
        <w:t xml:space="preserve"> based on ‘Combined score’, and compared the regulon network node-edges pairs.</w:t>
      </w:r>
    </w:p>
    <w:p w14:paraId="00000050" w14:textId="77777777" w:rsidR="00E67F57" w:rsidRDefault="0003259D">
      <w:pPr>
        <w:spacing w:line="276" w:lineRule="auto"/>
      </w:pPr>
      <w:r>
        <w:rPr>
          <w:u w:val="single"/>
        </w:rPr>
        <w:t>OGEE:</w:t>
      </w:r>
      <w:r>
        <w:t xml:space="preserve"> The OGEE gene essentiality table was retrieved from </w:t>
      </w:r>
      <w:hyperlink r:id="rId31">
        <w:r>
          <w:rPr>
            <w:color w:val="954F72"/>
            <w:u w:val="single"/>
          </w:rPr>
          <w:t>http://ogee.medgenius.info/file_download/gene_essentiality.txt.gz</w:t>
        </w:r>
      </w:hyperlink>
      <w:r>
        <w:t xml:space="preserve">, and gene identifier to name mapping was performed using </w:t>
      </w:r>
      <w:hyperlink r:id="rId32">
        <w:r>
          <w:rPr>
            <w:color w:val="954F72"/>
            <w:u w:val="single"/>
          </w:rPr>
          <w:t>http://ogee.medgenius.info/file_download/genes.txt.gz</w:t>
        </w:r>
      </w:hyperlink>
      <w:r>
        <w:rPr>
          <w:color w:val="954F72"/>
          <w:u w:val="single"/>
        </w:rPr>
        <w:t>.</w:t>
      </w:r>
      <w:r>
        <w:t xml:space="preserve"> We only considered mouse genes for analysis. The association significance between Gene essentiality and integrated regulon network are calculated using Fisher's exact test against the entire OGEE database.</w:t>
      </w:r>
    </w:p>
    <w:p w14:paraId="00000051" w14:textId="77777777" w:rsidR="00E67F57" w:rsidRDefault="0003259D">
      <w:pPr>
        <w:spacing w:line="276" w:lineRule="auto"/>
      </w:pPr>
      <w:r>
        <w:t xml:space="preserve"> </w:t>
      </w:r>
    </w:p>
    <w:p w14:paraId="00000052" w14:textId="77777777" w:rsidR="00E67F57" w:rsidRDefault="0003259D">
      <w:pPr>
        <w:spacing w:line="276" w:lineRule="auto"/>
        <w:rPr>
          <w:b/>
          <w:sz w:val="26"/>
          <w:szCs w:val="26"/>
        </w:rPr>
      </w:pPr>
      <w:r>
        <w:rPr>
          <w:b/>
          <w:sz w:val="26"/>
          <w:szCs w:val="26"/>
        </w:rPr>
        <w:t>Regulon importance and integrated network features</w:t>
      </w:r>
    </w:p>
    <w:p w14:paraId="00000053" w14:textId="77777777" w:rsidR="00E67F57" w:rsidRDefault="0003259D">
      <w:pPr>
        <w:spacing w:line="276" w:lineRule="auto"/>
      </w:pPr>
      <w:r>
        <w:t>Having constructed the integrated regulon network, the network features (‘Degree’, ‘Closeness centrality’ and ‘Eigen centrality’) are calculated using Gephi (0.9.2) with default parameters.</w:t>
      </w:r>
    </w:p>
    <w:p w14:paraId="00000054" w14:textId="77777777" w:rsidR="00E67F57" w:rsidRDefault="0003259D">
      <w:pPr>
        <w:spacing w:line="276" w:lineRule="auto"/>
      </w:pPr>
      <w:r>
        <w:t xml:space="preserve"> </w:t>
      </w:r>
    </w:p>
    <w:p w14:paraId="00000055" w14:textId="77777777" w:rsidR="00E67F57" w:rsidRDefault="0003259D">
      <w:pPr>
        <w:spacing w:line="276" w:lineRule="auto"/>
        <w:rPr>
          <w:b/>
          <w:sz w:val="26"/>
          <w:szCs w:val="26"/>
        </w:rPr>
      </w:pPr>
      <w:r>
        <w:rPr>
          <w:b/>
          <w:sz w:val="26"/>
          <w:szCs w:val="26"/>
        </w:rPr>
        <w:t>Comparison of regulon motifs</w:t>
      </w:r>
    </w:p>
    <w:p w14:paraId="00000056" w14:textId="51B53E81" w:rsidR="00E67F57" w:rsidRDefault="0003259D">
      <w:pPr>
        <w:spacing w:line="276" w:lineRule="auto"/>
      </w:pPr>
      <w:r>
        <w:t xml:space="preserve">For each individual regulon across the integrated network, we obtained the TF binding motif from JASPAR </w:t>
      </w:r>
      <w:hyperlink r:id="rId33">
        <w:r>
          <w:rPr>
            <w:color w:val="000000"/>
          </w:rPr>
          <w:t>[16]</w:t>
        </w:r>
      </w:hyperlink>
      <w:r>
        <w:t xml:space="preserve">. </w:t>
      </w:r>
      <w:r w:rsidR="001630DE">
        <w:t xml:space="preserve">We utilised a published database containing Pearson correlations between TFs position weight matrix (PWM) </w:t>
      </w:r>
      <w:hyperlink r:id="rId34">
        <w:r>
          <w:rPr>
            <w:color w:val="000000"/>
          </w:rPr>
          <w:t>[17,18]</w:t>
        </w:r>
      </w:hyperlink>
      <w:r>
        <w:t xml:space="preserve"> </w:t>
      </w:r>
      <w:r w:rsidR="001630DE">
        <w:t>and subset, visualised the TFs from integrated regulon network.</w:t>
      </w:r>
    </w:p>
    <w:p w14:paraId="00000057" w14:textId="77777777" w:rsidR="00E67F57" w:rsidRDefault="00E67F57">
      <w:pPr>
        <w:spacing w:line="276" w:lineRule="auto"/>
      </w:pPr>
    </w:p>
    <w:p w14:paraId="00000058" w14:textId="77777777" w:rsidR="00E67F57" w:rsidRDefault="0003259D">
      <w:pPr>
        <w:spacing w:line="276" w:lineRule="auto"/>
        <w:rPr>
          <w:b/>
        </w:rPr>
      </w:pPr>
      <w:r>
        <w:rPr>
          <w:b/>
        </w:rPr>
        <w:t>Comparison with alternative GRN (regulon) scoring method</w:t>
      </w:r>
    </w:p>
    <w:p w14:paraId="00000059" w14:textId="77777777" w:rsidR="00E67F57" w:rsidRDefault="0003259D">
      <w:pPr>
        <w:spacing w:line="276" w:lineRule="auto"/>
      </w:pPr>
      <w:r>
        <w:t xml:space="preserve">We used VIPER (version 1.16) </w:t>
      </w:r>
      <w:hyperlink r:id="rId35">
        <w:r>
          <w:rPr>
            <w:color w:val="000000"/>
          </w:rPr>
          <w:t>[19]</w:t>
        </w:r>
      </w:hyperlink>
      <w:r>
        <w:t xml:space="preserve">, as an alternative to scoring regulons with </w:t>
      </w:r>
      <w:proofErr w:type="spellStart"/>
      <w:r>
        <w:t>AUCell</w:t>
      </w:r>
      <w:proofErr w:type="spellEnd"/>
      <w:r>
        <w:t xml:space="preserve">. To facilitate comparison, we used the regulons inferred by </w:t>
      </w:r>
      <w:proofErr w:type="spellStart"/>
      <w:r>
        <w:t>GRNBoost</w:t>
      </w:r>
      <w:proofErr w:type="spellEnd"/>
      <w:r>
        <w:t xml:space="preserve"> and </w:t>
      </w:r>
      <w:proofErr w:type="spellStart"/>
      <w:r>
        <w:t>RCisTarget</w:t>
      </w:r>
      <w:proofErr w:type="spellEnd"/>
      <w:r>
        <w:t xml:space="preserve"> on B-cells from the TM-10X cell atlas (222 regulons, 10119 targets and 78742 interactions), applied </w:t>
      </w:r>
    </w:p>
    <w:p w14:paraId="508D172B" w14:textId="35461CAC" w:rsidR="00876FE8" w:rsidRDefault="0003259D">
      <w:pPr>
        <w:spacing w:line="276" w:lineRule="auto"/>
      </w:pPr>
      <w:r>
        <w:t>VIPER (‘</w:t>
      </w:r>
      <w:proofErr w:type="spellStart"/>
      <w:r>
        <w:t>rowTtest</w:t>
      </w:r>
      <w:proofErr w:type="spellEnd"/>
      <w:r>
        <w:t xml:space="preserve">’) to get B-cell signatures and compared to other cell types (z-score). The t-test null model was made with 20 permutations and reposition, and the normalized enrichment </w:t>
      </w:r>
      <w:r>
        <w:lastRenderedPageBreak/>
        <w:t>scores</w:t>
      </w:r>
      <w:r w:rsidR="00876FE8">
        <w:t xml:space="preserve"> (NES)</w:t>
      </w:r>
      <w:r>
        <w:t xml:space="preserve"> are computed using ‘</w:t>
      </w:r>
      <w:proofErr w:type="spellStart"/>
      <w:r>
        <w:t>msviper</w:t>
      </w:r>
      <w:proofErr w:type="spellEnd"/>
      <w:r>
        <w:t xml:space="preserve">’ function. </w:t>
      </w:r>
      <w:r w:rsidR="00876FE8">
        <w:t xml:space="preserve">We compare VIPER NES with regulon specificity score (RSS) as described in </w:t>
      </w:r>
      <w:r w:rsidR="00876FE8" w:rsidRPr="00876FE8">
        <w:t>[12</w:t>
      </w:r>
      <w:r w:rsidR="00876FE8">
        <w:t>].</w:t>
      </w:r>
    </w:p>
    <w:p w14:paraId="0000005B" w14:textId="77777777" w:rsidR="00E67F57" w:rsidRDefault="0003259D">
      <w:pPr>
        <w:spacing w:line="276" w:lineRule="auto"/>
        <w:rPr>
          <w:b/>
          <w:sz w:val="26"/>
          <w:szCs w:val="26"/>
        </w:rPr>
      </w:pPr>
      <w:r>
        <w:rPr>
          <w:b/>
        </w:rPr>
        <w:t xml:space="preserve"> </w:t>
      </w:r>
    </w:p>
    <w:p w14:paraId="0000005C" w14:textId="77777777" w:rsidR="00E67F57" w:rsidRDefault="0003259D">
      <w:pPr>
        <w:spacing w:line="276" w:lineRule="auto"/>
        <w:rPr>
          <w:b/>
          <w:sz w:val="26"/>
          <w:szCs w:val="26"/>
        </w:rPr>
      </w:pPr>
      <w:r>
        <w:rPr>
          <w:b/>
          <w:sz w:val="26"/>
          <w:szCs w:val="26"/>
        </w:rPr>
        <w:t>Comparison with alternative GRN inference method</w:t>
      </w:r>
    </w:p>
    <w:p w14:paraId="0000005D" w14:textId="1F2C2233" w:rsidR="00E67F57" w:rsidRDefault="0003259D">
      <w:pPr>
        <w:spacing w:line="276" w:lineRule="auto"/>
        <w:rPr>
          <w:b/>
          <w:sz w:val="28"/>
          <w:szCs w:val="28"/>
        </w:rPr>
      </w:pPr>
      <w:r>
        <w:t>We compared our atlas-scale GRN inference using SCENIC with an alternative published GRN method ‘</w:t>
      </w:r>
      <w:proofErr w:type="spellStart"/>
      <w:r>
        <w:t>bigSCale</w:t>
      </w:r>
      <w:proofErr w:type="spellEnd"/>
      <w:r>
        <w:t xml:space="preserve">’ </w:t>
      </w:r>
      <w:hyperlink r:id="rId36">
        <w:r>
          <w:rPr>
            <w:color w:val="000000"/>
          </w:rPr>
          <w:t>[20]</w:t>
        </w:r>
      </w:hyperlink>
      <w:r>
        <w:t xml:space="preserve"> on TM-10X atlas considering the same  gene-set of 11245 genes. We used the most recent </w:t>
      </w:r>
      <w:proofErr w:type="spellStart"/>
      <w:r>
        <w:t>bigSCale</w:t>
      </w:r>
      <w:proofErr w:type="spellEnd"/>
      <w:r>
        <w:t xml:space="preserve"> version 2 ‘</w:t>
      </w:r>
      <w:proofErr w:type="spellStart"/>
      <w:r>
        <w:t>compute.network</w:t>
      </w:r>
      <w:proofErr w:type="spellEnd"/>
      <w:r>
        <w:t>’ with parameters (</w:t>
      </w:r>
      <w:proofErr w:type="spellStart"/>
      <w:r>
        <w:t>speed.preset</w:t>
      </w:r>
      <w:proofErr w:type="spellEnd"/>
      <w:r>
        <w:t>=’fast’ and clustering=’direct’)</w:t>
      </w:r>
      <w:r w:rsidR="00662468">
        <w:t xml:space="preserve"> </w:t>
      </w:r>
      <w:r>
        <w:t>and default Pearson correlation cut-off (R=0.9) for network construction. bigSCale2 captures 117 out of 174 regulons from our SCENIC consensus network. Using Jaccard index (</w:t>
      </w:r>
      <w:proofErr w:type="spellStart"/>
      <w:r>
        <w:t>sklearn.metrics.jaccard_similarity_score</w:t>
      </w:r>
      <w:proofErr w:type="spellEnd"/>
      <w:r>
        <w:t>), we also quantify the regulon composition overlap between bigSCale2 and our SCENIC consensus network.</w:t>
      </w:r>
    </w:p>
    <w:p w14:paraId="0000005E" w14:textId="77777777" w:rsidR="00E67F57" w:rsidRDefault="00E67F57">
      <w:pPr>
        <w:spacing w:line="276" w:lineRule="auto"/>
        <w:rPr>
          <w:b/>
          <w:sz w:val="28"/>
          <w:szCs w:val="28"/>
        </w:rPr>
      </w:pPr>
    </w:p>
    <w:p w14:paraId="0000005F" w14:textId="77777777" w:rsidR="00E67F57" w:rsidRDefault="0003259D">
      <w:pPr>
        <w:spacing w:line="276" w:lineRule="auto"/>
        <w:rPr>
          <w:b/>
          <w:sz w:val="26"/>
          <w:szCs w:val="26"/>
        </w:rPr>
      </w:pPr>
      <w:r>
        <w:rPr>
          <w:b/>
          <w:sz w:val="26"/>
          <w:szCs w:val="26"/>
        </w:rPr>
        <w:t>Computational infrastructure</w:t>
      </w:r>
    </w:p>
    <w:p w14:paraId="00000060" w14:textId="77777777" w:rsidR="00E67F57" w:rsidRDefault="0003259D">
      <w:pPr>
        <w:spacing w:line="276" w:lineRule="auto"/>
        <w:rPr>
          <w:b/>
          <w:color w:val="000000"/>
          <w:sz w:val="28"/>
          <w:szCs w:val="28"/>
        </w:rPr>
      </w:pPr>
      <w:bookmarkStart w:id="1" w:name="_30j0zll" w:colFirst="0" w:colLast="0"/>
      <w:bookmarkEnd w:id="1"/>
      <w:r>
        <w:t xml:space="preserve">The computational analysis was performed on </w:t>
      </w:r>
      <w:proofErr w:type="spellStart"/>
      <w:r>
        <w:t>DeIC</w:t>
      </w:r>
      <w:proofErr w:type="spellEnd"/>
      <w:r>
        <w:t xml:space="preserve"> National High-Performance Computing (HPC) cluster (ABACUS 2.0) with each node consisting of two Intel E5-2680v3 CPUs with each 12 cores and with 64 or 512 GB RAM. </w:t>
      </w:r>
      <w:proofErr w:type="spellStart"/>
      <w:r>
        <w:t>Dask</w:t>
      </w:r>
      <w:proofErr w:type="spellEnd"/>
      <w:r>
        <w:t xml:space="preserve"> was used to parallelize compute intensive processes across several nodes </w:t>
      </w:r>
      <w:hyperlink r:id="rId37">
        <w:r>
          <w:rPr>
            <w:color w:val="000000"/>
          </w:rPr>
          <w:t>[21]</w:t>
        </w:r>
      </w:hyperlink>
      <w:r>
        <w:t xml:space="preserve">. </w:t>
      </w:r>
      <w:r>
        <w:rPr>
          <w:color w:val="000000"/>
        </w:rPr>
        <w:t xml:space="preserve"> </w:t>
      </w:r>
    </w:p>
    <w:p w14:paraId="00000061" w14:textId="77777777" w:rsidR="00E67F57" w:rsidRDefault="00E67F57">
      <w:pPr>
        <w:spacing w:line="276" w:lineRule="auto"/>
        <w:rPr>
          <w:b/>
          <w:color w:val="000000"/>
          <w:sz w:val="28"/>
          <w:szCs w:val="28"/>
        </w:rPr>
      </w:pPr>
    </w:p>
    <w:p w14:paraId="00000062" w14:textId="77777777" w:rsidR="00E67F57" w:rsidRDefault="0003259D">
      <w:pPr>
        <w:rPr>
          <w:color w:val="000000"/>
        </w:rPr>
      </w:pPr>
      <w:r>
        <w:rPr>
          <w:b/>
          <w:sz w:val="28"/>
          <w:szCs w:val="28"/>
        </w:rPr>
        <w:t xml:space="preserve">Supplementary </w:t>
      </w:r>
      <w:r>
        <w:rPr>
          <w:b/>
          <w:color w:val="000000"/>
          <w:sz w:val="28"/>
          <w:szCs w:val="28"/>
        </w:rPr>
        <w:t>References</w:t>
      </w:r>
    </w:p>
    <w:p w14:paraId="00000063" w14:textId="77777777" w:rsidR="00E67F57" w:rsidRDefault="0003259D">
      <w:pPr>
        <w:widowControl w:val="0"/>
        <w:pBdr>
          <w:top w:val="nil"/>
          <w:left w:val="nil"/>
          <w:bottom w:val="nil"/>
          <w:right w:val="nil"/>
          <w:between w:val="nil"/>
        </w:pBdr>
        <w:spacing w:before="220"/>
        <w:ind w:left="440" w:hanging="440"/>
        <w:rPr>
          <w:color w:val="000000"/>
          <w:sz w:val="22"/>
          <w:szCs w:val="22"/>
        </w:rPr>
      </w:pPr>
      <w:r>
        <w:rPr>
          <w:color w:val="000000"/>
          <w:sz w:val="22"/>
          <w:szCs w:val="22"/>
        </w:rPr>
        <w:t xml:space="preserve">1. </w:t>
      </w:r>
      <w:r>
        <w:rPr>
          <w:color w:val="000000"/>
          <w:sz w:val="22"/>
          <w:szCs w:val="22"/>
        </w:rPr>
        <w:tab/>
      </w:r>
      <w:hyperlink r:id="rId38">
        <w:r>
          <w:rPr>
            <w:color w:val="000000"/>
            <w:sz w:val="22"/>
            <w:szCs w:val="22"/>
          </w:rPr>
          <w:t xml:space="preserve">Tabula </w:t>
        </w:r>
        <w:proofErr w:type="spellStart"/>
        <w:r>
          <w:rPr>
            <w:color w:val="000000"/>
            <w:sz w:val="22"/>
            <w:szCs w:val="22"/>
          </w:rPr>
          <w:t>Muris</w:t>
        </w:r>
        <w:proofErr w:type="spellEnd"/>
        <w:r>
          <w:rPr>
            <w:color w:val="000000"/>
            <w:sz w:val="22"/>
            <w:szCs w:val="22"/>
          </w:rPr>
          <w:t xml:space="preserve"> Consortium, Overall coordination, Logistical coordination, Organ collection and processing, Library preparation and sequencing, Computational data analysis, Cell type annotation, Writing group, Supplemental text writing group, Principal investigators (2018) Single-cell transcriptomics of 20 mouse organs creates a Tabula </w:t>
        </w:r>
        <w:proofErr w:type="spellStart"/>
        <w:r>
          <w:rPr>
            <w:color w:val="000000"/>
            <w:sz w:val="22"/>
            <w:szCs w:val="22"/>
          </w:rPr>
          <w:t>Muris</w:t>
        </w:r>
        <w:proofErr w:type="spellEnd"/>
        <w:r>
          <w:rPr>
            <w:color w:val="000000"/>
            <w:sz w:val="22"/>
            <w:szCs w:val="22"/>
          </w:rPr>
          <w:t xml:space="preserve">. </w:t>
        </w:r>
      </w:hyperlink>
      <w:hyperlink r:id="rId39">
        <w:r>
          <w:rPr>
            <w:i/>
            <w:color w:val="000000"/>
            <w:sz w:val="22"/>
            <w:szCs w:val="22"/>
          </w:rPr>
          <w:t>Nature</w:t>
        </w:r>
      </w:hyperlink>
      <w:hyperlink r:id="rId40">
        <w:r>
          <w:rPr>
            <w:color w:val="000000"/>
            <w:sz w:val="22"/>
            <w:szCs w:val="22"/>
          </w:rPr>
          <w:t xml:space="preserve"> </w:t>
        </w:r>
      </w:hyperlink>
      <w:hyperlink r:id="rId41">
        <w:r>
          <w:rPr>
            <w:b/>
            <w:color w:val="000000"/>
            <w:sz w:val="22"/>
            <w:szCs w:val="22"/>
          </w:rPr>
          <w:t>562</w:t>
        </w:r>
      </w:hyperlink>
      <w:hyperlink r:id="rId42">
        <w:r>
          <w:rPr>
            <w:color w:val="000000"/>
            <w:sz w:val="22"/>
            <w:szCs w:val="22"/>
          </w:rPr>
          <w:t>: 367–372.</w:t>
        </w:r>
      </w:hyperlink>
    </w:p>
    <w:p w14:paraId="00000064"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2. </w:t>
      </w:r>
      <w:r>
        <w:rPr>
          <w:color w:val="000000"/>
          <w:sz w:val="22"/>
          <w:szCs w:val="22"/>
        </w:rPr>
        <w:tab/>
      </w:r>
      <w:hyperlink r:id="rId43">
        <w:r>
          <w:rPr>
            <w:color w:val="000000"/>
            <w:sz w:val="22"/>
            <w:szCs w:val="22"/>
          </w:rPr>
          <w:t xml:space="preserve">Han X, Wang R, Zhou Y, Fei L, Sun H, Lai S, </w:t>
        </w:r>
        <w:proofErr w:type="spellStart"/>
        <w:r>
          <w:rPr>
            <w:color w:val="000000"/>
            <w:sz w:val="22"/>
            <w:szCs w:val="22"/>
          </w:rPr>
          <w:t>Saadatpour</w:t>
        </w:r>
        <w:proofErr w:type="spellEnd"/>
        <w:r>
          <w:rPr>
            <w:color w:val="000000"/>
            <w:sz w:val="22"/>
            <w:szCs w:val="22"/>
          </w:rPr>
          <w:t xml:space="preserve"> A, Zhou Z, Chen H, Ye F, et al. (2018) Mapping the Mouse Cell Atlas by Microwell-Seq. </w:t>
        </w:r>
      </w:hyperlink>
      <w:hyperlink r:id="rId44">
        <w:r>
          <w:rPr>
            <w:i/>
            <w:color w:val="000000"/>
            <w:sz w:val="22"/>
            <w:szCs w:val="22"/>
          </w:rPr>
          <w:t>Cell</w:t>
        </w:r>
      </w:hyperlink>
      <w:hyperlink r:id="rId45">
        <w:r>
          <w:rPr>
            <w:color w:val="000000"/>
            <w:sz w:val="22"/>
            <w:szCs w:val="22"/>
          </w:rPr>
          <w:t xml:space="preserve"> </w:t>
        </w:r>
      </w:hyperlink>
      <w:hyperlink r:id="rId46">
        <w:r>
          <w:rPr>
            <w:b/>
            <w:color w:val="000000"/>
            <w:sz w:val="22"/>
            <w:szCs w:val="22"/>
          </w:rPr>
          <w:t>173</w:t>
        </w:r>
      </w:hyperlink>
      <w:hyperlink r:id="rId47">
        <w:r>
          <w:rPr>
            <w:color w:val="000000"/>
            <w:sz w:val="22"/>
            <w:szCs w:val="22"/>
          </w:rPr>
          <w:t>: 1307.</w:t>
        </w:r>
      </w:hyperlink>
    </w:p>
    <w:p w14:paraId="00000065"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3. </w:t>
      </w:r>
      <w:r>
        <w:rPr>
          <w:color w:val="000000"/>
          <w:sz w:val="22"/>
          <w:szCs w:val="22"/>
        </w:rPr>
        <w:tab/>
      </w:r>
      <w:hyperlink r:id="rId48">
        <w:r>
          <w:rPr>
            <w:color w:val="000000"/>
            <w:sz w:val="22"/>
            <w:szCs w:val="22"/>
          </w:rPr>
          <w:t xml:space="preserve">Olsson A, </w:t>
        </w:r>
        <w:proofErr w:type="spellStart"/>
        <w:r>
          <w:rPr>
            <w:color w:val="000000"/>
            <w:sz w:val="22"/>
            <w:szCs w:val="22"/>
          </w:rPr>
          <w:t>Venkatasubramanian</w:t>
        </w:r>
        <w:proofErr w:type="spellEnd"/>
        <w:r>
          <w:rPr>
            <w:color w:val="000000"/>
            <w:sz w:val="22"/>
            <w:szCs w:val="22"/>
          </w:rPr>
          <w:t xml:space="preserve"> M, </w:t>
        </w:r>
        <w:proofErr w:type="spellStart"/>
        <w:r>
          <w:rPr>
            <w:color w:val="000000"/>
            <w:sz w:val="22"/>
            <w:szCs w:val="22"/>
          </w:rPr>
          <w:t>Chaudhri</w:t>
        </w:r>
        <w:proofErr w:type="spellEnd"/>
        <w:r>
          <w:rPr>
            <w:color w:val="000000"/>
            <w:sz w:val="22"/>
            <w:szCs w:val="22"/>
          </w:rPr>
          <w:t xml:space="preserve"> VK, </w:t>
        </w:r>
        <w:proofErr w:type="spellStart"/>
        <w:r>
          <w:rPr>
            <w:color w:val="000000"/>
            <w:sz w:val="22"/>
            <w:szCs w:val="22"/>
          </w:rPr>
          <w:t>Aronow</w:t>
        </w:r>
        <w:proofErr w:type="spellEnd"/>
        <w:r>
          <w:rPr>
            <w:color w:val="000000"/>
            <w:sz w:val="22"/>
            <w:szCs w:val="22"/>
          </w:rPr>
          <w:t xml:space="preserve"> BJ, </w:t>
        </w:r>
        <w:proofErr w:type="spellStart"/>
        <w:r>
          <w:rPr>
            <w:color w:val="000000"/>
            <w:sz w:val="22"/>
            <w:szCs w:val="22"/>
          </w:rPr>
          <w:t>Salomonis</w:t>
        </w:r>
        <w:proofErr w:type="spellEnd"/>
        <w:r>
          <w:rPr>
            <w:color w:val="000000"/>
            <w:sz w:val="22"/>
            <w:szCs w:val="22"/>
          </w:rPr>
          <w:t xml:space="preserve"> N, Singh H, Grimes HL (2016) Single-cell analysis of mixed-lineage states leading to a binary cell fate choice. </w:t>
        </w:r>
      </w:hyperlink>
      <w:hyperlink r:id="rId49">
        <w:r>
          <w:rPr>
            <w:i/>
            <w:color w:val="000000"/>
            <w:sz w:val="22"/>
            <w:szCs w:val="22"/>
          </w:rPr>
          <w:t>Nature</w:t>
        </w:r>
      </w:hyperlink>
      <w:hyperlink r:id="rId50">
        <w:r>
          <w:rPr>
            <w:color w:val="000000"/>
            <w:sz w:val="22"/>
            <w:szCs w:val="22"/>
          </w:rPr>
          <w:t xml:space="preserve"> </w:t>
        </w:r>
      </w:hyperlink>
      <w:hyperlink r:id="rId51">
        <w:r>
          <w:rPr>
            <w:b/>
            <w:color w:val="000000"/>
            <w:sz w:val="22"/>
            <w:szCs w:val="22"/>
          </w:rPr>
          <w:t>537</w:t>
        </w:r>
      </w:hyperlink>
      <w:hyperlink r:id="rId52">
        <w:r>
          <w:rPr>
            <w:color w:val="000000"/>
            <w:sz w:val="22"/>
            <w:szCs w:val="22"/>
          </w:rPr>
          <w:t>: 698–702.</w:t>
        </w:r>
      </w:hyperlink>
    </w:p>
    <w:p w14:paraId="00000066"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4. </w:t>
      </w:r>
      <w:r>
        <w:rPr>
          <w:color w:val="000000"/>
          <w:sz w:val="22"/>
          <w:szCs w:val="22"/>
        </w:rPr>
        <w:tab/>
      </w:r>
      <w:hyperlink r:id="rId53">
        <w:r>
          <w:rPr>
            <w:color w:val="000000"/>
            <w:sz w:val="22"/>
            <w:szCs w:val="22"/>
          </w:rPr>
          <w:t xml:space="preserve">Chen H, </w:t>
        </w:r>
        <w:proofErr w:type="spellStart"/>
        <w:r>
          <w:rPr>
            <w:color w:val="000000"/>
            <w:sz w:val="22"/>
            <w:szCs w:val="22"/>
          </w:rPr>
          <w:t>Albergante</w:t>
        </w:r>
        <w:proofErr w:type="spellEnd"/>
        <w:r>
          <w:rPr>
            <w:color w:val="000000"/>
            <w:sz w:val="22"/>
            <w:szCs w:val="22"/>
          </w:rPr>
          <w:t xml:space="preserve"> L, Hsu JY, Lareau CA, Lo Bosco G, Guan J, Zhou S, </w:t>
        </w:r>
        <w:proofErr w:type="spellStart"/>
        <w:r>
          <w:rPr>
            <w:color w:val="000000"/>
            <w:sz w:val="22"/>
            <w:szCs w:val="22"/>
          </w:rPr>
          <w:t>Gorban</w:t>
        </w:r>
        <w:proofErr w:type="spellEnd"/>
        <w:r>
          <w:rPr>
            <w:color w:val="000000"/>
            <w:sz w:val="22"/>
            <w:szCs w:val="22"/>
          </w:rPr>
          <w:t xml:space="preserve"> AN, Bauer DE, </w:t>
        </w:r>
        <w:proofErr w:type="spellStart"/>
        <w:r>
          <w:rPr>
            <w:color w:val="000000"/>
            <w:sz w:val="22"/>
            <w:szCs w:val="22"/>
          </w:rPr>
          <w:t>Aryee</w:t>
        </w:r>
        <w:proofErr w:type="spellEnd"/>
        <w:r>
          <w:rPr>
            <w:color w:val="000000"/>
            <w:sz w:val="22"/>
            <w:szCs w:val="22"/>
          </w:rPr>
          <w:t xml:space="preserve"> MJ, et al. (2019) Single-cell trajectories reconstruction, exploration and mapping of omics data with STREAM. </w:t>
        </w:r>
      </w:hyperlink>
      <w:hyperlink r:id="rId54">
        <w:r>
          <w:rPr>
            <w:i/>
            <w:color w:val="000000"/>
            <w:sz w:val="22"/>
            <w:szCs w:val="22"/>
          </w:rPr>
          <w:t xml:space="preserve">Nat </w:t>
        </w:r>
        <w:proofErr w:type="spellStart"/>
        <w:r>
          <w:rPr>
            <w:i/>
            <w:color w:val="000000"/>
            <w:sz w:val="22"/>
            <w:szCs w:val="22"/>
          </w:rPr>
          <w:t>Commun</w:t>
        </w:r>
        <w:proofErr w:type="spellEnd"/>
      </w:hyperlink>
      <w:hyperlink r:id="rId55">
        <w:r>
          <w:rPr>
            <w:color w:val="000000"/>
            <w:sz w:val="22"/>
            <w:szCs w:val="22"/>
          </w:rPr>
          <w:t xml:space="preserve"> </w:t>
        </w:r>
      </w:hyperlink>
      <w:hyperlink r:id="rId56">
        <w:r>
          <w:rPr>
            <w:b/>
            <w:color w:val="000000"/>
            <w:sz w:val="22"/>
            <w:szCs w:val="22"/>
          </w:rPr>
          <w:t>10</w:t>
        </w:r>
      </w:hyperlink>
      <w:hyperlink r:id="rId57">
        <w:r>
          <w:rPr>
            <w:color w:val="000000"/>
            <w:sz w:val="22"/>
            <w:szCs w:val="22"/>
          </w:rPr>
          <w:t>: 1903.</w:t>
        </w:r>
      </w:hyperlink>
    </w:p>
    <w:p w14:paraId="00000067"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5. </w:t>
      </w:r>
      <w:r>
        <w:rPr>
          <w:color w:val="000000"/>
          <w:sz w:val="22"/>
          <w:szCs w:val="22"/>
        </w:rPr>
        <w:tab/>
      </w:r>
      <w:hyperlink r:id="rId58">
        <w:r>
          <w:rPr>
            <w:color w:val="000000"/>
            <w:sz w:val="22"/>
            <w:szCs w:val="22"/>
          </w:rPr>
          <w:t xml:space="preserve">Wolf FA, </w:t>
        </w:r>
        <w:proofErr w:type="spellStart"/>
        <w:r>
          <w:rPr>
            <w:color w:val="000000"/>
            <w:sz w:val="22"/>
            <w:szCs w:val="22"/>
          </w:rPr>
          <w:t>Angerer</w:t>
        </w:r>
        <w:proofErr w:type="spellEnd"/>
        <w:r>
          <w:rPr>
            <w:color w:val="000000"/>
            <w:sz w:val="22"/>
            <w:szCs w:val="22"/>
          </w:rPr>
          <w:t xml:space="preserve"> P, Theis FJ (2018) SCANPY: large-scale single-cell gene expression data analysis. </w:t>
        </w:r>
      </w:hyperlink>
      <w:hyperlink r:id="rId59">
        <w:r>
          <w:rPr>
            <w:i/>
            <w:color w:val="000000"/>
            <w:sz w:val="22"/>
            <w:szCs w:val="22"/>
          </w:rPr>
          <w:t xml:space="preserve">Genome </w:t>
        </w:r>
        <w:proofErr w:type="spellStart"/>
        <w:r>
          <w:rPr>
            <w:i/>
            <w:color w:val="000000"/>
            <w:sz w:val="22"/>
            <w:szCs w:val="22"/>
          </w:rPr>
          <w:t>Biol</w:t>
        </w:r>
        <w:proofErr w:type="spellEnd"/>
      </w:hyperlink>
      <w:hyperlink r:id="rId60">
        <w:r>
          <w:rPr>
            <w:color w:val="000000"/>
            <w:sz w:val="22"/>
            <w:szCs w:val="22"/>
          </w:rPr>
          <w:t xml:space="preserve"> </w:t>
        </w:r>
      </w:hyperlink>
      <w:hyperlink r:id="rId61">
        <w:r>
          <w:rPr>
            <w:b/>
            <w:color w:val="000000"/>
            <w:sz w:val="22"/>
            <w:szCs w:val="22"/>
          </w:rPr>
          <w:t>19</w:t>
        </w:r>
      </w:hyperlink>
      <w:hyperlink r:id="rId62">
        <w:r>
          <w:rPr>
            <w:color w:val="000000"/>
            <w:sz w:val="22"/>
            <w:szCs w:val="22"/>
          </w:rPr>
          <w:t>: 15.</w:t>
        </w:r>
      </w:hyperlink>
    </w:p>
    <w:p w14:paraId="00000068"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6. </w:t>
      </w:r>
      <w:r>
        <w:rPr>
          <w:color w:val="000000"/>
          <w:sz w:val="22"/>
          <w:szCs w:val="22"/>
        </w:rPr>
        <w:tab/>
      </w:r>
      <w:hyperlink r:id="rId63">
        <w:r>
          <w:rPr>
            <w:color w:val="000000"/>
            <w:sz w:val="22"/>
            <w:szCs w:val="22"/>
          </w:rPr>
          <w:t xml:space="preserve">Kowalczyk MS, Tirosh I, </w:t>
        </w:r>
        <w:proofErr w:type="spellStart"/>
        <w:r>
          <w:rPr>
            <w:color w:val="000000"/>
            <w:sz w:val="22"/>
            <w:szCs w:val="22"/>
          </w:rPr>
          <w:t>Heckl</w:t>
        </w:r>
        <w:proofErr w:type="spellEnd"/>
        <w:r>
          <w:rPr>
            <w:color w:val="000000"/>
            <w:sz w:val="22"/>
            <w:szCs w:val="22"/>
          </w:rPr>
          <w:t xml:space="preserve"> D, Rao TN, Dixit A, Haas BJ, Schneider RK, Wagers AJ, Ebert BL, Regev A (2015) Single-cell RNA-</w:t>
        </w:r>
        <w:proofErr w:type="spellStart"/>
        <w:r>
          <w:rPr>
            <w:color w:val="000000"/>
            <w:sz w:val="22"/>
            <w:szCs w:val="22"/>
          </w:rPr>
          <w:t>seq</w:t>
        </w:r>
        <w:proofErr w:type="spellEnd"/>
        <w:r>
          <w:rPr>
            <w:color w:val="000000"/>
            <w:sz w:val="22"/>
            <w:szCs w:val="22"/>
          </w:rPr>
          <w:t xml:space="preserve"> reveals changes in cell cycle and differentiation programs upon aging of hematopoietic stem cells. </w:t>
        </w:r>
      </w:hyperlink>
      <w:hyperlink r:id="rId64">
        <w:r>
          <w:rPr>
            <w:i/>
            <w:color w:val="000000"/>
            <w:sz w:val="22"/>
            <w:szCs w:val="22"/>
          </w:rPr>
          <w:t>Genome Res</w:t>
        </w:r>
      </w:hyperlink>
      <w:hyperlink r:id="rId65">
        <w:r>
          <w:rPr>
            <w:color w:val="000000"/>
            <w:sz w:val="22"/>
            <w:szCs w:val="22"/>
          </w:rPr>
          <w:t xml:space="preserve"> </w:t>
        </w:r>
      </w:hyperlink>
      <w:hyperlink r:id="rId66">
        <w:r>
          <w:rPr>
            <w:b/>
            <w:color w:val="000000"/>
            <w:sz w:val="22"/>
            <w:szCs w:val="22"/>
          </w:rPr>
          <w:t>25</w:t>
        </w:r>
      </w:hyperlink>
      <w:hyperlink r:id="rId67">
        <w:r>
          <w:rPr>
            <w:color w:val="000000"/>
            <w:sz w:val="22"/>
            <w:szCs w:val="22"/>
          </w:rPr>
          <w:t>: 1860–1872.</w:t>
        </w:r>
      </w:hyperlink>
    </w:p>
    <w:p w14:paraId="00000069"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7. </w:t>
      </w:r>
      <w:r>
        <w:rPr>
          <w:color w:val="000000"/>
          <w:sz w:val="22"/>
          <w:szCs w:val="22"/>
        </w:rPr>
        <w:tab/>
      </w:r>
      <w:hyperlink r:id="rId68">
        <w:r>
          <w:rPr>
            <w:color w:val="000000"/>
            <w:sz w:val="22"/>
            <w:szCs w:val="22"/>
          </w:rPr>
          <w:t xml:space="preserve">Kiselev VY, </w:t>
        </w:r>
        <w:proofErr w:type="spellStart"/>
        <w:r>
          <w:rPr>
            <w:color w:val="000000"/>
            <w:sz w:val="22"/>
            <w:szCs w:val="22"/>
          </w:rPr>
          <w:t>Yiu</w:t>
        </w:r>
        <w:proofErr w:type="spellEnd"/>
        <w:r>
          <w:rPr>
            <w:color w:val="000000"/>
            <w:sz w:val="22"/>
            <w:szCs w:val="22"/>
          </w:rPr>
          <w:t xml:space="preserve"> A, </w:t>
        </w:r>
        <w:proofErr w:type="spellStart"/>
        <w:r>
          <w:rPr>
            <w:color w:val="000000"/>
            <w:sz w:val="22"/>
            <w:szCs w:val="22"/>
          </w:rPr>
          <w:t>Hemberg</w:t>
        </w:r>
        <w:proofErr w:type="spellEnd"/>
        <w:r>
          <w:rPr>
            <w:color w:val="000000"/>
            <w:sz w:val="22"/>
            <w:szCs w:val="22"/>
          </w:rPr>
          <w:t xml:space="preserve"> M (2018) </w:t>
        </w:r>
        <w:proofErr w:type="spellStart"/>
        <w:r>
          <w:rPr>
            <w:color w:val="000000"/>
            <w:sz w:val="22"/>
            <w:szCs w:val="22"/>
          </w:rPr>
          <w:t>scmap</w:t>
        </w:r>
        <w:proofErr w:type="spellEnd"/>
        <w:r>
          <w:rPr>
            <w:color w:val="000000"/>
            <w:sz w:val="22"/>
            <w:szCs w:val="22"/>
          </w:rPr>
          <w:t>: projection of single-cell RNA-</w:t>
        </w:r>
        <w:proofErr w:type="spellStart"/>
        <w:r>
          <w:rPr>
            <w:color w:val="000000"/>
            <w:sz w:val="22"/>
            <w:szCs w:val="22"/>
          </w:rPr>
          <w:t>seq</w:t>
        </w:r>
        <w:proofErr w:type="spellEnd"/>
        <w:r>
          <w:rPr>
            <w:color w:val="000000"/>
            <w:sz w:val="22"/>
            <w:szCs w:val="22"/>
          </w:rPr>
          <w:t xml:space="preserve"> data across data sets. </w:t>
        </w:r>
      </w:hyperlink>
      <w:hyperlink r:id="rId69">
        <w:r>
          <w:rPr>
            <w:i/>
            <w:color w:val="000000"/>
            <w:sz w:val="22"/>
            <w:szCs w:val="22"/>
          </w:rPr>
          <w:t>Nat Methods</w:t>
        </w:r>
      </w:hyperlink>
      <w:hyperlink r:id="rId70">
        <w:r>
          <w:rPr>
            <w:color w:val="000000"/>
            <w:sz w:val="22"/>
            <w:szCs w:val="22"/>
          </w:rPr>
          <w:t xml:space="preserve"> </w:t>
        </w:r>
      </w:hyperlink>
      <w:hyperlink r:id="rId71">
        <w:r>
          <w:rPr>
            <w:b/>
            <w:color w:val="000000"/>
            <w:sz w:val="22"/>
            <w:szCs w:val="22"/>
          </w:rPr>
          <w:t>15</w:t>
        </w:r>
      </w:hyperlink>
      <w:hyperlink r:id="rId72">
        <w:r>
          <w:rPr>
            <w:color w:val="000000"/>
            <w:sz w:val="22"/>
            <w:szCs w:val="22"/>
          </w:rPr>
          <w:t>: 359–362.</w:t>
        </w:r>
      </w:hyperlink>
    </w:p>
    <w:p w14:paraId="0000006A"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8. </w:t>
      </w:r>
      <w:r>
        <w:rPr>
          <w:color w:val="000000"/>
          <w:sz w:val="22"/>
          <w:szCs w:val="22"/>
        </w:rPr>
        <w:tab/>
      </w:r>
      <w:hyperlink r:id="rId73">
        <w:proofErr w:type="spellStart"/>
        <w:r>
          <w:rPr>
            <w:color w:val="000000"/>
            <w:sz w:val="22"/>
            <w:szCs w:val="22"/>
          </w:rPr>
          <w:t>Aibar</w:t>
        </w:r>
        <w:proofErr w:type="spellEnd"/>
        <w:r>
          <w:rPr>
            <w:color w:val="000000"/>
            <w:sz w:val="22"/>
            <w:szCs w:val="22"/>
          </w:rPr>
          <w:t xml:space="preserve"> S, González-Blas CB, </w:t>
        </w:r>
        <w:proofErr w:type="spellStart"/>
        <w:r>
          <w:rPr>
            <w:color w:val="000000"/>
            <w:sz w:val="22"/>
            <w:szCs w:val="22"/>
          </w:rPr>
          <w:t>Moerman</w:t>
        </w:r>
        <w:proofErr w:type="spellEnd"/>
        <w:r>
          <w:rPr>
            <w:color w:val="000000"/>
            <w:sz w:val="22"/>
            <w:szCs w:val="22"/>
          </w:rPr>
          <w:t xml:space="preserve"> T, Huynh-Thu VA, </w:t>
        </w:r>
        <w:proofErr w:type="spellStart"/>
        <w:r>
          <w:rPr>
            <w:color w:val="000000"/>
            <w:sz w:val="22"/>
            <w:szCs w:val="22"/>
          </w:rPr>
          <w:t>Imrichova</w:t>
        </w:r>
        <w:proofErr w:type="spellEnd"/>
        <w:r>
          <w:rPr>
            <w:color w:val="000000"/>
            <w:sz w:val="22"/>
            <w:szCs w:val="22"/>
          </w:rPr>
          <w:t xml:space="preserve"> H, </w:t>
        </w:r>
        <w:proofErr w:type="spellStart"/>
        <w:r>
          <w:rPr>
            <w:color w:val="000000"/>
            <w:sz w:val="22"/>
            <w:szCs w:val="22"/>
          </w:rPr>
          <w:t>Hulselmans</w:t>
        </w:r>
        <w:proofErr w:type="spellEnd"/>
        <w:r>
          <w:rPr>
            <w:color w:val="000000"/>
            <w:sz w:val="22"/>
            <w:szCs w:val="22"/>
          </w:rPr>
          <w:t xml:space="preserve"> G, </w:t>
        </w:r>
        <w:proofErr w:type="spellStart"/>
        <w:r>
          <w:rPr>
            <w:color w:val="000000"/>
            <w:sz w:val="22"/>
            <w:szCs w:val="22"/>
          </w:rPr>
          <w:t>Rambow</w:t>
        </w:r>
        <w:proofErr w:type="spellEnd"/>
        <w:r>
          <w:rPr>
            <w:color w:val="000000"/>
            <w:sz w:val="22"/>
            <w:szCs w:val="22"/>
          </w:rPr>
          <w:t xml:space="preserve"> F, Marine J-C, </w:t>
        </w:r>
        <w:proofErr w:type="spellStart"/>
        <w:r>
          <w:rPr>
            <w:color w:val="000000"/>
            <w:sz w:val="22"/>
            <w:szCs w:val="22"/>
          </w:rPr>
          <w:t>Geurts</w:t>
        </w:r>
        <w:proofErr w:type="spellEnd"/>
        <w:r>
          <w:rPr>
            <w:color w:val="000000"/>
            <w:sz w:val="22"/>
            <w:szCs w:val="22"/>
          </w:rPr>
          <w:t xml:space="preserve"> P, </w:t>
        </w:r>
        <w:proofErr w:type="spellStart"/>
        <w:r>
          <w:rPr>
            <w:color w:val="000000"/>
            <w:sz w:val="22"/>
            <w:szCs w:val="22"/>
          </w:rPr>
          <w:t>Aerts</w:t>
        </w:r>
        <w:proofErr w:type="spellEnd"/>
        <w:r>
          <w:rPr>
            <w:color w:val="000000"/>
            <w:sz w:val="22"/>
            <w:szCs w:val="22"/>
          </w:rPr>
          <w:t xml:space="preserve"> J, et al. (2017) SCENIC: single-cell regulatory network inference and clustering. </w:t>
        </w:r>
      </w:hyperlink>
      <w:hyperlink r:id="rId74">
        <w:r>
          <w:rPr>
            <w:i/>
            <w:color w:val="000000"/>
            <w:sz w:val="22"/>
            <w:szCs w:val="22"/>
          </w:rPr>
          <w:t>Nat Methods</w:t>
        </w:r>
      </w:hyperlink>
      <w:hyperlink r:id="rId75">
        <w:r>
          <w:rPr>
            <w:color w:val="000000"/>
            <w:sz w:val="22"/>
            <w:szCs w:val="22"/>
          </w:rPr>
          <w:t xml:space="preserve"> </w:t>
        </w:r>
      </w:hyperlink>
      <w:hyperlink r:id="rId76">
        <w:r>
          <w:rPr>
            <w:b/>
            <w:color w:val="000000"/>
            <w:sz w:val="22"/>
            <w:szCs w:val="22"/>
          </w:rPr>
          <w:t>14</w:t>
        </w:r>
      </w:hyperlink>
      <w:hyperlink r:id="rId77">
        <w:r>
          <w:rPr>
            <w:color w:val="000000"/>
            <w:sz w:val="22"/>
            <w:szCs w:val="22"/>
          </w:rPr>
          <w:t>: 1083–1086.</w:t>
        </w:r>
      </w:hyperlink>
    </w:p>
    <w:p w14:paraId="0000006B"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9. </w:t>
      </w:r>
      <w:r>
        <w:rPr>
          <w:color w:val="000000"/>
          <w:sz w:val="22"/>
          <w:szCs w:val="22"/>
        </w:rPr>
        <w:tab/>
      </w:r>
      <w:hyperlink r:id="rId78">
        <w:r>
          <w:rPr>
            <w:color w:val="000000"/>
            <w:sz w:val="22"/>
            <w:szCs w:val="22"/>
          </w:rPr>
          <w:t xml:space="preserve">Becht E, McInnes L, Healy J, </w:t>
        </w:r>
        <w:proofErr w:type="spellStart"/>
        <w:r>
          <w:rPr>
            <w:color w:val="000000"/>
            <w:sz w:val="22"/>
            <w:szCs w:val="22"/>
          </w:rPr>
          <w:t>Dutertre</w:t>
        </w:r>
        <w:proofErr w:type="spellEnd"/>
        <w:r>
          <w:rPr>
            <w:color w:val="000000"/>
            <w:sz w:val="22"/>
            <w:szCs w:val="22"/>
          </w:rPr>
          <w:t xml:space="preserve"> C-A, Kwok IWH, Ng LG, </w:t>
        </w:r>
        <w:proofErr w:type="spellStart"/>
        <w:r>
          <w:rPr>
            <w:color w:val="000000"/>
            <w:sz w:val="22"/>
            <w:szCs w:val="22"/>
          </w:rPr>
          <w:t>Ginhoux</w:t>
        </w:r>
        <w:proofErr w:type="spellEnd"/>
        <w:r>
          <w:rPr>
            <w:color w:val="000000"/>
            <w:sz w:val="22"/>
            <w:szCs w:val="22"/>
          </w:rPr>
          <w:t xml:space="preserve"> F, Newell EW (2018) Dimensionality reduction for visualizing single-cell data using UMAP. </w:t>
        </w:r>
      </w:hyperlink>
      <w:hyperlink r:id="rId79">
        <w:r>
          <w:rPr>
            <w:i/>
            <w:color w:val="000000"/>
            <w:sz w:val="22"/>
            <w:szCs w:val="22"/>
          </w:rPr>
          <w:t xml:space="preserve">Nat </w:t>
        </w:r>
        <w:proofErr w:type="spellStart"/>
        <w:r>
          <w:rPr>
            <w:i/>
            <w:color w:val="000000"/>
            <w:sz w:val="22"/>
            <w:szCs w:val="22"/>
          </w:rPr>
          <w:t>Biotechnol</w:t>
        </w:r>
        <w:proofErr w:type="spellEnd"/>
      </w:hyperlink>
      <w:hyperlink r:id="rId80">
        <w:r>
          <w:rPr>
            <w:color w:val="000000"/>
            <w:sz w:val="22"/>
            <w:szCs w:val="22"/>
          </w:rPr>
          <w:t>.</w:t>
        </w:r>
      </w:hyperlink>
    </w:p>
    <w:p w14:paraId="0000006C"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10. </w:t>
      </w:r>
      <w:r>
        <w:rPr>
          <w:color w:val="000000"/>
          <w:sz w:val="22"/>
          <w:szCs w:val="22"/>
        </w:rPr>
        <w:tab/>
      </w:r>
      <w:hyperlink r:id="rId81">
        <w:r>
          <w:rPr>
            <w:color w:val="000000"/>
            <w:sz w:val="22"/>
            <w:szCs w:val="22"/>
          </w:rPr>
          <w:t xml:space="preserve">Mathieu Bastian and Sebastien </w:t>
        </w:r>
        <w:proofErr w:type="spellStart"/>
        <w:r>
          <w:rPr>
            <w:color w:val="000000"/>
            <w:sz w:val="22"/>
            <w:szCs w:val="22"/>
          </w:rPr>
          <w:t>Heymann</w:t>
        </w:r>
        <w:proofErr w:type="spellEnd"/>
        <w:r>
          <w:rPr>
            <w:color w:val="000000"/>
            <w:sz w:val="22"/>
            <w:szCs w:val="22"/>
          </w:rPr>
          <w:t xml:space="preserve"> and Mathieu </w:t>
        </w:r>
        <w:proofErr w:type="spellStart"/>
        <w:r>
          <w:rPr>
            <w:color w:val="000000"/>
            <w:sz w:val="22"/>
            <w:szCs w:val="22"/>
          </w:rPr>
          <w:t>Jacomy</w:t>
        </w:r>
        <w:proofErr w:type="spellEnd"/>
        <w:r>
          <w:rPr>
            <w:color w:val="000000"/>
            <w:sz w:val="22"/>
            <w:szCs w:val="22"/>
          </w:rPr>
          <w:t xml:space="preserve"> (2009) Gephi: An Open Source Software for Exploring and Manipulating Networks. In.</w:t>
        </w:r>
      </w:hyperlink>
    </w:p>
    <w:p w14:paraId="0000006D"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11. </w:t>
      </w:r>
      <w:r>
        <w:rPr>
          <w:color w:val="000000"/>
          <w:sz w:val="22"/>
          <w:szCs w:val="22"/>
        </w:rPr>
        <w:tab/>
      </w:r>
      <w:hyperlink r:id="rId82">
        <w:proofErr w:type="spellStart"/>
        <w:r>
          <w:rPr>
            <w:color w:val="000000"/>
            <w:sz w:val="22"/>
            <w:szCs w:val="22"/>
          </w:rPr>
          <w:t>Jacomy</w:t>
        </w:r>
        <w:proofErr w:type="spellEnd"/>
        <w:r>
          <w:rPr>
            <w:color w:val="000000"/>
            <w:sz w:val="22"/>
            <w:szCs w:val="22"/>
          </w:rPr>
          <w:t xml:space="preserve"> M, </w:t>
        </w:r>
        <w:proofErr w:type="spellStart"/>
        <w:r>
          <w:rPr>
            <w:color w:val="000000"/>
            <w:sz w:val="22"/>
            <w:szCs w:val="22"/>
          </w:rPr>
          <w:t>Venturini</w:t>
        </w:r>
        <w:proofErr w:type="spellEnd"/>
        <w:r>
          <w:rPr>
            <w:color w:val="000000"/>
            <w:sz w:val="22"/>
            <w:szCs w:val="22"/>
          </w:rPr>
          <w:t xml:space="preserve"> T, </w:t>
        </w:r>
        <w:proofErr w:type="spellStart"/>
        <w:r>
          <w:rPr>
            <w:color w:val="000000"/>
            <w:sz w:val="22"/>
            <w:szCs w:val="22"/>
          </w:rPr>
          <w:t>Heymann</w:t>
        </w:r>
        <w:proofErr w:type="spellEnd"/>
        <w:r>
          <w:rPr>
            <w:color w:val="000000"/>
            <w:sz w:val="22"/>
            <w:szCs w:val="22"/>
          </w:rPr>
          <w:t xml:space="preserve"> S, Bastian M (2014) ForceAtlas2, a continuous graph layout algorithm for handy network visualization designed for the Gephi software. </w:t>
        </w:r>
      </w:hyperlink>
      <w:hyperlink r:id="rId83">
        <w:proofErr w:type="spellStart"/>
        <w:r>
          <w:rPr>
            <w:i/>
            <w:color w:val="000000"/>
            <w:sz w:val="22"/>
            <w:szCs w:val="22"/>
          </w:rPr>
          <w:t>PLoS</w:t>
        </w:r>
        <w:proofErr w:type="spellEnd"/>
        <w:r>
          <w:rPr>
            <w:i/>
            <w:color w:val="000000"/>
            <w:sz w:val="22"/>
            <w:szCs w:val="22"/>
          </w:rPr>
          <w:t xml:space="preserve"> One</w:t>
        </w:r>
      </w:hyperlink>
      <w:hyperlink r:id="rId84">
        <w:r>
          <w:rPr>
            <w:color w:val="000000"/>
            <w:sz w:val="22"/>
            <w:szCs w:val="22"/>
          </w:rPr>
          <w:t xml:space="preserve"> </w:t>
        </w:r>
      </w:hyperlink>
      <w:hyperlink r:id="rId85">
        <w:r>
          <w:rPr>
            <w:b/>
            <w:color w:val="000000"/>
            <w:sz w:val="22"/>
            <w:szCs w:val="22"/>
          </w:rPr>
          <w:t>9</w:t>
        </w:r>
      </w:hyperlink>
      <w:hyperlink r:id="rId86">
        <w:r>
          <w:rPr>
            <w:color w:val="000000"/>
            <w:sz w:val="22"/>
            <w:szCs w:val="22"/>
          </w:rPr>
          <w:t>: e98679.</w:t>
        </w:r>
      </w:hyperlink>
    </w:p>
    <w:p w14:paraId="0000006E"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12. </w:t>
      </w:r>
      <w:r>
        <w:rPr>
          <w:color w:val="000000"/>
          <w:sz w:val="22"/>
          <w:szCs w:val="22"/>
        </w:rPr>
        <w:tab/>
      </w:r>
      <w:hyperlink r:id="rId87">
        <w:r>
          <w:rPr>
            <w:color w:val="000000"/>
            <w:sz w:val="22"/>
            <w:szCs w:val="22"/>
          </w:rPr>
          <w:t xml:space="preserve">Suo S, Zhu Q, </w:t>
        </w:r>
        <w:proofErr w:type="spellStart"/>
        <w:r>
          <w:rPr>
            <w:color w:val="000000"/>
            <w:sz w:val="22"/>
            <w:szCs w:val="22"/>
          </w:rPr>
          <w:t>Saadatpour</w:t>
        </w:r>
        <w:proofErr w:type="spellEnd"/>
        <w:r>
          <w:rPr>
            <w:color w:val="000000"/>
            <w:sz w:val="22"/>
            <w:szCs w:val="22"/>
          </w:rPr>
          <w:t xml:space="preserve"> A, Fei L, Guo G, Yuan G-C (2018) Revealing the Critical Regulators of </w:t>
        </w:r>
        <w:r>
          <w:rPr>
            <w:color w:val="000000"/>
            <w:sz w:val="22"/>
            <w:szCs w:val="22"/>
          </w:rPr>
          <w:lastRenderedPageBreak/>
          <w:t xml:space="preserve">Cell Identity in the Mouse Cell Atlas. </w:t>
        </w:r>
      </w:hyperlink>
      <w:hyperlink r:id="rId88">
        <w:r>
          <w:rPr>
            <w:i/>
            <w:color w:val="000000"/>
            <w:sz w:val="22"/>
            <w:szCs w:val="22"/>
          </w:rPr>
          <w:t>Cell Rep</w:t>
        </w:r>
      </w:hyperlink>
      <w:hyperlink r:id="rId89">
        <w:r>
          <w:rPr>
            <w:color w:val="000000"/>
            <w:sz w:val="22"/>
            <w:szCs w:val="22"/>
          </w:rPr>
          <w:t xml:space="preserve"> </w:t>
        </w:r>
      </w:hyperlink>
      <w:hyperlink r:id="rId90">
        <w:r>
          <w:rPr>
            <w:b/>
            <w:color w:val="000000"/>
            <w:sz w:val="22"/>
            <w:szCs w:val="22"/>
          </w:rPr>
          <w:t>25</w:t>
        </w:r>
      </w:hyperlink>
      <w:hyperlink r:id="rId91">
        <w:r>
          <w:rPr>
            <w:color w:val="000000"/>
            <w:sz w:val="22"/>
            <w:szCs w:val="22"/>
          </w:rPr>
          <w:t>: 1436–1445.e3.</w:t>
        </w:r>
      </w:hyperlink>
    </w:p>
    <w:p w14:paraId="0000006F"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13. </w:t>
      </w:r>
      <w:r>
        <w:rPr>
          <w:color w:val="000000"/>
          <w:sz w:val="22"/>
          <w:szCs w:val="22"/>
        </w:rPr>
        <w:tab/>
      </w:r>
      <w:hyperlink r:id="rId92">
        <w:proofErr w:type="spellStart"/>
        <w:r>
          <w:rPr>
            <w:color w:val="000000"/>
            <w:sz w:val="22"/>
            <w:szCs w:val="22"/>
          </w:rPr>
          <w:t>Fuxman</w:t>
        </w:r>
        <w:proofErr w:type="spellEnd"/>
        <w:r>
          <w:rPr>
            <w:color w:val="000000"/>
            <w:sz w:val="22"/>
            <w:szCs w:val="22"/>
          </w:rPr>
          <w:t xml:space="preserve"> Bass JI, Diallo A, Nelson J, Soto JM, Myers CL, </w:t>
        </w:r>
        <w:proofErr w:type="spellStart"/>
        <w:r>
          <w:rPr>
            <w:color w:val="000000"/>
            <w:sz w:val="22"/>
            <w:szCs w:val="22"/>
          </w:rPr>
          <w:t>Walhout</w:t>
        </w:r>
        <w:proofErr w:type="spellEnd"/>
        <w:r>
          <w:rPr>
            <w:color w:val="000000"/>
            <w:sz w:val="22"/>
            <w:szCs w:val="22"/>
          </w:rPr>
          <w:t xml:space="preserve"> AJM (2013) Using networks to measure similarity between genes: association index selection. </w:t>
        </w:r>
      </w:hyperlink>
      <w:hyperlink r:id="rId93">
        <w:r>
          <w:rPr>
            <w:i/>
            <w:color w:val="000000"/>
            <w:sz w:val="22"/>
            <w:szCs w:val="22"/>
          </w:rPr>
          <w:t>Nat Methods</w:t>
        </w:r>
      </w:hyperlink>
      <w:hyperlink r:id="rId94">
        <w:r>
          <w:rPr>
            <w:color w:val="000000"/>
            <w:sz w:val="22"/>
            <w:szCs w:val="22"/>
          </w:rPr>
          <w:t xml:space="preserve"> </w:t>
        </w:r>
      </w:hyperlink>
      <w:hyperlink r:id="rId95">
        <w:r>
          <w:rPr>
            <w:b/>
            <w:color w:val="000000"/>
            <w:sz w:val="22"/>
            <w:szCs w:val="22"/>
          </w:rPr>
          <w:t>10</w:t>
        </w:r>
      </w:hyperlink>
      <w:hyperlink r:id="rId96">
        <w:r>
          <w:rPr>
            <w:color w:val="000000"/>
            <w:sz w:val="22"/>
            <w:szCs w:val="22"/>
          </w:rPr>
          <w:t>: 1169–1176.</w:t>
        </w:r>
      </w:hyperlink>
    </w:p>
    <w:p w14:paraId="00000070"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14. </w:t>
      </w:r>
      <w:r>
        <w:rPr>
          <w:color w:val="000000"/>
          <w:sz w:val="22"/>
          <w:szCs w:val="22"/>
        </w:rPr>
        <w:tab/>
      </w:r>
      <w:hyperlink r:id="rId97">
        <w:r>
          <w:rPr>
            <w:color w:val="000000"/>
            <w:sz w:val="22"/>
            <w:szCs w:val="22"/>
          </w:rPr>
          <w:t xml:space="preserve">Yu G, Wang L-G, Han Y, He Q-Y (2012) </w:t>
        </w:r>
        <w:proofErr w:type="spellStart"/>
        <w:r>
          <w:rPr>
            <w:color w:val="000000"/>
            <w:sz w:val="22"/>
            <w:szCs w:val="22"/>
          </w:rPr>
          <w:t>clusterProfiler</w:t>
        </w:r>
        <w:proofErr w:type="spellEnd"/>
        <w:r>
          <w:rPr>
            <w:color w:val="000000"/>
            <w:sz w:val="22"/>
            <w:szCs w:val="22"/>
          </w:rPr>
          <w:t xml:space="preserve">: an R Package for Comparing Biological Themes Among Gene Clusters. </w:t>
        </w:r>
      </w:hyperlink>
      <w:hyperlink r:id="rId98">
        <w:r>
          <w:rPr>
            <w:i/>
            <w:color w:val="000000"/>
            <w:sz w:val="22"/>
            <w:szCs w:val="22"/>
          </w:rPr>
          <w:t>OMICS: A Journal of Integrative Biology</w:t>
        </w:r>
      </w:hyperlink>
      <w:hyperlink r:id="rId99">
        <w:r>
          <w:rPr>
            <w:color w:val="000000"/>
            <w:sz w:val="22"/>
            <w:szCs w:val="22"/>
          </w:rPr>
          <w:t xml:space="preserve"> </w:t>
        </w:r>
      </w:hyperlink>
      <w:hyperlink r:id="rId100">
        <w:r>
          <w:rPr>
            <w:b/>
            <w:color w:val="000000"/>
            <w:sz w:val="22"/>
            <w:szCs w:val="22"/>
          </w:rPr>
          <w:t>16</w:t>
        </w:r>
      </w:hyperlink>
      <w:hyperlink r:id="rId101">
        <w:r>
          <w:rPr>
            <w:color w:val="000000"/>
            <w:sz w:val="22"/>
            <w:szCs w:val="22"/>
          </w:rPr>
          <w:t>: 284–287.</w:t>
        </w:r>
      </w:hyperlink>
    </w:p>
    <w:p w14:paraId="00000071"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15. </w:t>
      </w:r>
      <w:r>
        <w:rPr>
          <w:color w:val="000000"/>
          <w:sz w:val="22"/>
          <w:szCs w:val="22"/>
        </w:rPr>
        <w:tab/>
      </w:r>
      <w:hyperlink r:id="rId102">
        <w:proofErr w:type="spellStart"/>
        <w:r>
          <w:rPr>
            <w:color w:val="000000"/>
            <w:sz w:val="22"/>
            <w:szCs w:val="22"/>
          </w:rPr>
          <w:t>Jassal</w:t>
        </w:r>
        <w:proofErr w:type="spellEnd"/>
        <w:r>
          <w:rPr>
            <w:color w:val="000000"/>
            <w:sz w:val="22"/>
            <w:szCs w:val="22"/>
          </w:rPr>
          <w:t xml:space="preserve"> B, Matthews L, </w:t>
        </w:r>
        <w:proofErr w:type="spellStart"/>
        <w:r>
          <w:rPr>
            <w:color w:val="000000"/>
            <w:sz w:val="22"/>
            <w:szCs w:val="22"/>
          </w:rPr>
          <w:t>Viteri</w:t>
        </w:r>
        <w:proofErr w:type="spellEnd"/>
        <w:r>
          <w:rPr>
            <w:color w:val="000000"/>
            <w:sz w:val="22"/>
            <w:szCs w:val="22"/>
          </w:rPr>
          <w:t xml:space="preserve"> G, Gong C, </w:t>
        </w:r>
        <w:proofErr w:type="spellStart"/>
        <w:r>
          <w:rPr>
            <w:color w:val="000000"/>
            <w:sz w:val="22"/>
            <w:szCs w:val="22"/>
          </w:rPr>
          <w:t>Lorente</w:t>
        </w:r>
        <w:proofErr w:type="spellEnd"/>
        <w:r>
          <w:rPr>
            <w:color w:val="000000"/>
            <w:sz w:val="22"/>
            <w:szCs w:val="22"/>
          </w:rPr>
          <w:t xml:space="preserve"> P, </w:t>
        </w:r>
        <w:proofErr w:type="spellStart"/>
        <w:r>
          <w:rPr>
            <w:color w:val="000000"/>
            <w:sz w:val="22"/>
            <w:szCs w:val="22"/>
          </w:rPr>
          <w:t>Fabregat</w:t>
        </w:r>
        <w:proofErr w:type="spellEnd"/>
        <w:r>
          <w:rPr>
            <w:color w:val="000000"/>
            <w:sz w:val="22"/>
            <w:szCs w:val="22"/>
          </w:rPr>
          <w:t xml:space="preserve"> A, </w:t>
        </w:r>
        <w:proofErr w:type="spellStart"/>
        <w:r>
          <w:rPr>
            <w:color w:val="000000"/>
            <w:sz w:val="22"/>
            <w:szCs w:val="22"/>
          </w:rPr>
          <w:t>Sidiropoulos</w:t>
        </w:r>
        <w:proofErr w:type="spellEnd"/>
        <w:r>
          <w:rPr>
            <w:color w:val="000000"/>
            <w:sz w:val="22"/>
            <w:szCs w:val="22"/>
          </w:rPr>
          <w:t xml:space="preserve"> K, Cook J, Gillespie M, Haw R, et al. (2020) The </w:t>
        </w:r>
        <w:proofErr w:type="spellStart"/>
        <w:r>
          <w:rPr>
            <w:color w:val="000000"/>
            <w:sz w:val="22"/>
            <w:szCs w:val="22"/>
          </w:rPr>
          <w:t>reactome</w:t>
        </w:r>
        <w:proofErr w:type="spellEnd"/>
        <w:r>
          <w:rPr>
            <w:color w:val="000000"/>
            <w:sz w:val="22"/>
            <w:szCs w:val="22"/>
          </w:rPr>
          <w:t xml:space="preserve"> pathway knowledgebase. </w:t>
        </w:r>
      </w:hyperlink>
      <w:hyperlink r:id="rId103">
        <w:r>
          <w:rPr>
            <w:i/>
            <w:color w:val="000000"/>
            <w:sz w:val="22"/>
            <w:szCs w:val="22"/>
          </w:rPr>
          <w:t>Nucleic Acids Res</w:t>
        </w:r>
      </w:hyperlink>
      <w:hyperlink r:id="rId104">
        <w:r>
          <w:rPr>
            <w:color w:val="000000"/>
            <w:sz w:val="22"/>
            <w:szCs w:val="22"/>
          </w:rPr>
          <w:t xml:space="preserve"> </w:t>
        </w:r>
      </w:hyperlink>
      <w:hyperlink r:id="rId105">
        <w:r>
          <w:rPr>
            <w:b/>
            <w:color w:val="000000"/>
            <w:sz w:val="22"/>
            <w:szCs w:val="22"/>
          </w:rPr>
          <w:t>48</w:t>
        </w:r>
      </w:hyperlink>
      <w:hyperlink r:id="rId106">
        <w:r>
          <w:rPr>
            <w:color w:val="000000"/>
            <w:sz w:val="22"/>
            <w:szCs w:val="22"/>
          </w:rPr>
          <w:t>: D498–D503.</w:t>
        </w:r>
      </w:hyperlink>
    </w:p>
    <w:p w14:paraId="00000072"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16. </w:t>
      </w:r>
      <w:r>
        <w:rPr>
          <w:color w:val="000000"/>
          <w:sz w:val="22"/>
          <w:szCs w:val="22"/>
        </w:rPr>
        <w:tab/>
      </w:r>
      <w:hyperlink r:id="rId107">
        <w:proofErr w:type="spellStart"/>
        <w:r>
          <w:rPr>
            <w:color w:val="000000"/>
            <w:sz w:val="22"/>
            <w:szCs w:val="22"/>
          </w:rPr>
          <w:t>Fornes</w:t>
        </w:r>
        <w:proofErr w:type="spellEnd"/>
        <w:r>
          <w:rPr>
            <w:color w:val="000000"/>
            <w:sz w:val="22"/>
            <w:szCs w:val="22"/>
          </w:rPr>
          <w:t xml:space="preserve"> O, Castro-Mondragon JA, Khan A, van der Lee R, Zhang X, Richmond PA, Modi BP, </w:t>
        </w:r>
        <w:proofErr w:type="spellStart"/>
        <w:r>
          <w:rPr>
            <w:color w:val="000000"/>
            <w:sz w:val="22"/>
            <w:szCs w:val="22"/>
          </w:rPr>
          <w:t>Correard</w:t>
        </w:r>
        <w:proofErr w:type="spellEnd"/>
        <w:r>
          <w:rPr>
            <w:color w:val="000000"/>
            <w:sz w:val="22"/>
            <w:szCs w:val="22"/>
          </w:rPr>
          <w:t xml:space="preserve"> S, Gheorghe M, </w:t>
        </w:r>
        <w:proofErr w:type="spellStart"/>
        <w:r>
          <w:rPr>
            <w:color w:val="000000"/>
            <w:sz w:val="22"/>
            <w:szCs w:val="22"/>
          </w:rPr>
          <w:t>Baranašić</w:t>
        </w:r>
        <w:proofErr w:type="spellEnd"/>
        <w:r>
          <w:rPr>
            <w:color w:val="000000"/>
            <w:sz w:val="22"/>
            <w:szCs w:val="22"/>
          </w:rPr>
          <w:t xml:space="preserve"> D, et al. (2020) JASPAR 2020: update of the open-access database of transcription factor binding profiles. </w:t>
        </w:r>
      </w:hyperlink>
      <w:hyperlink r:id="rId108">
        <w:r>
          <w:rPr>
            <w:i/>
            <w:color w:val="000000"/>
            <w:sz w:val="22"/>
            <w:szCs w:val="22"/>
          </w:rPr>
          <w:t>Nucleic Acids Res</w:t>
        </w:r>
      </w:hyperlink>
      <w:hyperlink r:id="rId109">
        <w:r>
          <w:rPr>
            <w:color w:val="000000"/>
            <w:sz w:val="22"/>
            <w:szCs w:val="22"/>
          </w:rPr>
          <w:t xml:space="preserve"> </w:t>
        </w:r>
      </w:hyperlink>
      <w:hyperlink r:id="rId110">
        <w:r>
          <w:rPr>
            <w:b/>
            <w:color w:val="000000"/>
            <w:sz w:val="22"/>
            <w:szCs w:val="22"/>
          </w:rPr>
          <w:t>48</w:t>
        </w:r>
      </w:hyperlink>
      <w:hyperlink r:id="rId111">
        <w:r>
          <w:rPr>
            <w:color w:val="000000"/>
            <w:sz w:val="22"/>
            <w:szCs w:val="22"/>
          </w:rPr>
          <w:t>: D87–D92.</w:t>
        </w:r>
      </w:hyperlink>
    </w:p>
    <w:p w14:paraId="00000073"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17. </w:t>
      </w:r>
      <w:r>
        <w:rPr>
          <w:color w:val="000000"/>
          <w:sz w:val="22"/>
          <w:szCs w:val="22"/>
        </w:rPr>
        <w:tab/>
      </w:r>
      <w:hyperlink r:id="rId112">
        <w:proofErr w:type="spellStart"/>
        <w:r>
          <w:rPr>
            <w:color w:val="000000"/>
            <w:sz w:val="22"/>
            <w:szCs w:val="22"/>
          </w:rPr>
          <w:t>Præstholm</w:t>
        </w:r>
        <w:proofErr w:type="spellEnd"/>
        <w:r>
          <w:rPr>
            <w:color w:val="000000"/>
            <w:sz w:val="22"/>
            <w:szCs w:val="22"/>
          </w:rPr>
          <w:t xml:space="preserve"> SM, </w:t>
        </w:r>
        <w:proofErr w:type="spellStart"/>
        <w:r>
          <w:rPr>
            <w:color w:val="000000"/>
            <w:sz w:val="22"/>
            <w:szCs w:val="22"/>
          </w:rPr>
          <w:t>Siersbæk</w:t>
        </w:r>
        <w:proofErr w:type="spellEnd"/>
        <w:r>
          <w:rPr>
            <w:color w:val="000000"/>
            <w:sz w:val="22"/>
            <w:szCs w:val="22"/>
          </w:rPr>
          <w:t xml:space="preserve"> MS, Nielsen R, Zhu X, </w:t>
        </w:r>
        <w:proofErr w:type="spellStart"/>
        <w:r>
          <w:rPr>
            <w:color w:val="000000"/>
            <w:sz w:val="22"/>
            <w:szCs w:val="22"/>
          </w:rPr>
          <w:t>Hollenberg</w:t>
        </w:r>
        <w:proofErr w:type="spellEnd"/>
        <w:r>
          <w:rPr>
            <w:color w:val="000000"/>
            <w:sz w:val="22"/>
            <w:szCs w:val="22"/>
          </w:rPr>
          <w:t xml:space="preserve"> AN, Cheng S-Y, </w:t>
        </w:r>
        <w:proofErr w:type="spellStart"/>
        <w:r>
          <w:rPr>
            <w:color w:val="000000"/>
            <w:sz w:val="22"/>
            <w:szCs w:val="22"/>
          </w:rPr>
          <w:t>Grøntved</w:t>
        </w:r>
        <w:proofErr w:type="spellEnd"/>
        <w:r>
          <w:rPr>
            <w:color w:val="000000"/>
            <w:sz w:val="22"/>
            <w:szCs w:val="22"/>
          </w:rPr>
          <w:t xml:space="preserve"> L (2020) Multiple mechanisms regulate H3 acetylation of enhancers in response to thyroid hormone. </w:t>
        </w:r>
      </w:hyperlink>
      <w:hyperlink r:id="rId113">
        <w:proofErr w:type="spellStart"/>
        <w:r>
          <w:rPr>
            <w:i/>
            <w:color w:val="000000"/>
            <w:sz w:val="22"/>
            <w:szCs w:val="22"/>
          </w:rPr>
          <w:t>PLoS</w:t>
        </w:r>
        <w:proofErr w:type="spellEnd"/>
        <w:r>
          <w:rPr>
            <w:i/>
            <w:color w:val="000000"/>
            <w:sz w:val="22"/>
            <w:szCs w:val="22"/>
          </w:rPr>
          <w:t xml:space="preserve"> Genet</w:t>
        </w:r>
      </w:hyperlink>
      <w:hyperlink r:id="rId114">
        <w:r>
          <w:rPr>
            <w:color w:val="000000"/>
            <w:sz w:val="22"/>
            <w:szCs w:val="22"/>
          </w:rPr>
          <w:t xml:space="preserve"> </w:t>
        </w:r>
      </w:hyperlink>
      <w:hyperlink r:id="rId115">
        <w:r>
          <w:rPr>
            <w:b/>
            <w:color w:val="000000"/>
            <w:sz w:val="22"/>
            <w:szCs w:val="22"/>
          </w:rPr>
          <w:t>16</w:t>
        </w:r>
      </w:hyperlink>
      <w:hyperlink r:id="rId116">
        <w:r>
          <w:rPr>
            <w:color w:val="000000"/>
            <w:sz w:val="22"/>
            <w:szCs w:val="22"/>
          </w:rPr>
          <w:t>: e1008770.</w:t>
        </w:r>
      </w:hyperlink>
    </w:p>
    <w:p w14:paraId="00000074"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18. </w:t>
      </w:r>
      <w:r>
        <w:rPr>
          <w:color w:val="000000"/>
          <w:sz w:val="22"/>
          <w:szCs w:val="22"/>
        </w:rPr>
        <w:tab/>
      </w:r>
      <w:hyperlink r:id="rId117">
        <w:r>
          <w:rPr>
            <w:color w:val="000000"/>
            <w:sz w:val="22"/>
            <w:szCs w:val="22"/>
          </w:rPr>
          <w:t xml:space="preserve">Madsen JGS, Rauch A, Van </w:t>
        </w:r>
        <w:proofErr w:type="spellStart"/>
        <w:r>
          <w:rPr>
            <w:color w:val="000000"/>
            <w:sz w:val="22"/>
            <w:szCs w:val="22"/>
          </w:rPr>
          <w:t>Hauwaert</w:t>
        </w:r>
        <w:proofErr w:type="spellEnd"/>
        <w:r>
          <w:rPr>
            <w:color w:val="000000"/>
            <w:sz w:val="22"/>
            <w:szCs w:val="22"/>
          </w:rPr>
          <w:t xml:space="preserve"> EL, Schmidt SF, Winnefeld M, </w:t>
        </w:r>
        <w:proofErr w:type="spellStart"/>
        <w:r>
          <w:rPr>
            <w:color w:val="000000"/>
            <w:sz w:val="22"/>
            <w:szCs w:val="22"/>
          </w:rPr>
          <w:t>Mandrup</w:t>
        </w:r>
        <w:proofErr w:type="spellEnd"/>
        <w:r>
          <w:rPr>
            <w:color w:val="000000"/>
            <w:sz w:val="22"/>
            <w:szCs w:val="22"/>
          </w:rPr>
          <w:t xml:space="preserve"> S (2018) Integrated analysis of motif activity and gene expression changes of transcription factors. </w:t>
        </w:r>
      </w:hyperlink>
      <w:hyperlink r:id="rId118">
        <w:r>
          <w:rPr>
            <w:i/>
            <w:color w:val="000000"/>
            <w:sz w:val="22"/>
            <w:szCs w:val="22"/>
          </w:rPr>
          <w:t>Genome Res</w:t>
        </w:r>
      </w:hyperlink>
      <w:hyperlink r:id="rId119">
        <w:r>
          <w:rPr>
            <w:color w:val="000000"/>
            <w:sz w:val="22"/>
            <w:szCs w:val="22"/>
          </w:rPr>
          <w:t xml:space="preserve"> </w:t>
        </w:r>
      </w:hyperlink>
      <w:hyperlink r:id="rId120">
        <w:r>
          <w:rPr>
            <w:b/>
            <w:color w:val="000000"/>
            <w:sz w:val="22"/>
            <w:szCs w:val="22"/>
          </w:rPr>
          <w:t>28</w:t>
        </w:r>
      </w:hyperlink>
      <w:hyperlink r:id="rId121">
        <w:r>
          <w:rPr>
            <w:color w:val="000000"/>
            <w:sz w:val="22"/>
            <w:szCs w:val="22"/>
          </w:rPr>
          <w:t>: 243–255.</w:t>
        </w:r>
      </w:hyperlink>
    </w:p>
    <w:p w14:paraId="00000075"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19. </w:t>
      </w:r>
      <w:r>
        <w:rPr>
          <w:color w:val="000000"/>
          <w:sz w:val="22"/>
          <w:szCs w:val="22"/>
        </w:rPr>
        <w:tab/>
      </w:r>
      <w:hyperlink r:id="rId122">
        <w:r>
          <w:rPr>
            <w:color w:val="000000"/>
            <w:sz w:val="22"/>
            <w:szCs w:val="22"/>
          </w:rPr>
          <w:t xml:space="preserve">Alvarez MJ, Shen Y, Giorgi FM, </w:t>
        </w:r>
        <w:proofErr w:type="spellStart"/>
        <w:r>
          <w:rPr>
            <w:color w:val="000000"/>
            <w:sz w:val="22"/>
            <w:szCs w:val="22"/>
          </w:rPr>
          <w:t>Lachmann</w:t>
        </w:r>
        <w:proofErr w:type="spellEnd"/>
        <w:r>
          <w:rPr>
            <w:color w:val="000000"/>
            <w:sz w:val="22"/>
            <w:szCs w:val="22"/>
          </w:rPr>
          <w:t xml:space="preserve"> A, Belinda Ding B, Hilda Ye B, </w:t>
        </w:r>
        <w:proofErr w:type="spellStart"/>
        <w:r>
          <w:rPr>
            <w:color w:val="000000"/>
            <w:sz w:val="22"/>
            <w:szCs w:val="22"/>
          </w:rPr>
          <w:t>Califano</w:t>
        </w:r>
        <w:proofErr w:type="spellEnd"/>
        <w:r>
          <w:rPr>
            <w:color w:val="000000"/>
            <w:sz w:val="22"/>
            <w:szCs w:val="22"/>
          </w:rPr>
          <w:t xml:space="preserve"> A (2016) Functional characterization of somatic mutations in cancer using network-based inference of protein activity. </w:t>
        </w:r>
      </w:hyperlink>
      <w:hyperlink r:id="rId123">
        <w:r>
          <w:rPr>
            <w:i/>
            <w:color w:val="000000"/>
            <w:sz w:val="22"/>
            <w:szCs w:val="22"/>
          </w:rPr>
          <w:t>Nature Genetics</w:t>
        </w:r>
      </w:hyperlink>
      <w:hyperlink r:id="rId124">
        <w:r>
          <w:rPr>
            <w:color w:val="000000"/>
            <w:sz w:val="22"/>
            <w:szCs w:val="22"/>
          </w:rPr>
          <w:t xml:space="preserve"> </w:t>
        </w:r>
      </w:hyperlink>
      <w:hyperlink r:id="rId125">
        <w:r>
          <w:rPr>
            <w:b/>
            <w:color w:val="000000"/>
            <w:sz w:val="22"/>
            <w:szCs w:val="22"/>
          </w:rPr>
          <w:t>48</w:t>
        </w:r>
      </w:hyperlink>
      <w:hyperlink r:id="rId126">
        <w:r>
          <w:rPr>
            <w:color w:val="000000"/>
            <w:sz w:val="22"/>
            <w:szCs w:val="22"/>
          </w:rPr>
          <w:t>: 838–847.</w:t>
        </w:r>
      </w:hyperlink>
    </w:p>
    <w:p w14:paraId="00000076" w14:textId="77777777" w:rsidR="00E67F57" w:rsidRDefault="0003259D">
      <w:pPr>
        <w:widowControl w:val="0"/>
        <w:pBdr>
          <w:top w:val="nil"/>
          <w:left w:val="nil"/>
          <w:bottom w:val="nil"/>
          <w:right w:val="nil"/>
          <w:between w:val="nil"/>
        </w:pBdr>
        <w:ind w:left="440" w:hanging="440"/>
        <w:rPr>
          <w:color w:val="000000"/>
          <w:sz w:val="22"/>
          <w:szCs w:val="22"/>
        </w:rPr>
      </w:pPr>
      <w:r>
        <w:rPr>
          <w:color w:val="000000"/>
          <w:sz w:val="22"/>
          <w:szCs w:val="22"/>
        </w:rPr>
        <w:t xml:space="preserve">20. </w:t>
      </w:r>
      <w:r>
        <w:rPr>
          <w:color w:val="000000"/>
          <w:sz w:val="22"/>
          <w:szCs w:val="22"/>
        </w:rPr>
        <w:tab/>
      </w:r>
      <w:hyperlink r:id="rId127">
        <w:proofErr w:type="spellStart"/>
        <w:r>
          <w:rPr>
            <w:color w:val="000000"/>
            <w:sz w:val="22"/>
            <w:szCs w:val="22"/>
          </w:rPr>
          <w:t>Iacono</w:t>
        </w:r>
        <w:proofErr w:type="spellEnd"/>
        <w:r>
          <w:rPr>
            <w:color w:val="000000"/>
            <w:sz w:val="22"/>
            <w:szCs w:val="22"/>
          </w:rPr>
          <w:t xml:space="preserve"> G, </w:t>
        </w:r>
        <w:proofErr w:type="spellStart"/>
        <w:r>
          <w:rPr>
            <w:color w:val="000000"/>
            <w:sz w:val="22"/>
            <w:szCs w:val="22"/>
          </w:rPr>
          <w:t>Massoni-Badosa</w:t>
        </w:r>
        <w:proofErr w:type="spellEnd"/>
        <w:r>
          <w:rPr>
            <w:color w:val="000000"/>
            <w:sz w:val="22"/>
            <w:szCs w:val="22"/>
          </w:rPr>
          <w:t xml:space="preserve"> R, </w:t>
        </w:r>
        <w:proofErr w:type="spellStart"/>
        <w:r>
          <w:rPr>
            <w:color w:val="000000"/>
            <w:sz w:val="22"/>
            <w:szCs w:val="22"/>
          </w:rPr>
          <w:t>Heyn</w:t>
        </w:r>
        <w:proofErr w:type="spellEnd"/>
        <w:r>
          <w:rPr>
            <w:color w:val="000000"/>
            <w:sz w:val="22"/>
            <w:szCs w:val="22"/>
          </w:rPr>
          <w:t xml:space="preserve"> H (2019) Single-cell transcriptomics unveils gene regulatory network plasticity. </w:t>
        </w:r>
      </w:hyperlink>
      <w:hyperlink r:id="rId128">
        <w:r>
          <w:rPr>
            <w:i/>
            <w:color w:val="000000"/>
            <w:sz w:val="22"/>
            <w:szCs w:val="22"/>
          </w:rPr>
          <w:t xml:space="preserve">Genome </w:t>
        </w:r>
        <w:proofErr w:type="spellStart"/>
        <w:r>
          <w:rPr>
            <w:i/>
            <w:color w:val="000000"/>
            <w:sz w:val="22"/>
            <w:szCs w:val="22"/>
          </w:rPr>
          <w:t>Biol</w:t>
        </w:r>
        <w:proofErr w:type="spellEnd"/>
      </w:hyperlink>
      <w:hyperlink r:id="rId129">
        <w:r>
          <w:rPr>
            <w:color w:val="000000"/>
            <w:sz w:val="22"/>
            <w:szCs w:val="22"/>
          </w:rPr>
          <w:t xml:space="preserve"> </w:t>
        </w:r>
      </w:hyperlink>
      <w:hyperlink r:id="rId130">
        <w:r>
          <w:rPr>
            <w:b/>
            <w:color w:val="000000"/>
            <w:sz w:val="22"/>
            <w:szCs w:val="22"/>
          </w:rPr>
          <w:t>20</w:t>
        </w:r>
      </w:hyperlink>
      <w:hyperlink r:id="rId131">
        <w:r>
          <w:rPr>
            <w:color w:val="000000"/>
            <w:sz w:val="22"/>
            <w:szCs w:val="22"/>
          </w:rPr>
          <w:t>: 110.</w:t>
        </w:r>
      </w:hyperlink>
    </w:p>
    <w:p w14:paraId="00000077" w14:textId="77777777" w:rsidR="00E67F57" w:rsidRDefault="0003259D">
      <w:pPr>
        <w:widowControl w:val="0"/>
        <w:pBdr>
          <w:top w:val="nil"/>
          <w:left w:val="nil"/>
          <w:bottom w:val="nil"/>
          <w:right w:val="nil"/>
          <w:between w:val="nil"/>
        </w:pBdr>
        <w:spacing w:after="220"/>
        <w:ind w:left="440" w:hanging="440"/>
        <w:rPr>
          <w:color w:val="000000"/>
          <w:sz w:val="22"/>
          <w:szCs w:val="22"/>
        </w:rPr>
      </w:pPr>
      <w:r>
        <w:rPr>
          <w:color w:val="000000"/>
          <w:sz w:val="22"/>
          <w:szCs w:val="22"/>
        </w:rPr>
        <w:t xml:space="preserve">21. </w:t>
      </w:r>
      <w:r>
        <w:rPr>
          <w:color w:val="000000"/>
          <w:sz w:val="22"/>
          <w:szCs w:val="22"/>
        </w:rPr>
        <w:tab/>
      </w:r>
      <w:hyperlink r:id="rId132">
        <w:r>
          <w:rPr>
            <w:color w:val="000000"/>
            <w:sz w:val="22"/>
            <w:szCs w:val="22"/>
          </w:rPr>
          <w:t xml:space="preserve">Rocklin M (2015) </w:t>
        </w:r>
        <w:proofErr w:type="spellStart"/>
        <w:r>
          <w:rPr>
            <w:color w:val="000000"/>
            <w:sz w:val="22"/>
            <w:szCs w:val="22"/>
          </w:rPr>
          <w:t>Dask</w:t>
        </w:r>
        <w:proofErr w:type="spellEnd"/>
        <w:r>
          <w:rPr>
            <w:color w:val="000000"/>
            <w:sz w:val="22"/>
            <w:szCs w:val="22"/>
          </w:rPr>
          <w:t xml:space="preserve">: Parallel Computation with Blocked algorithms and Task Scheduling. </w:t>
        </w:r>
      </w:hyperlink>
      <w:hyperlink r:id="rId133">
        <w:r>
          <w:rPr>
            <w:i/>
            <w:color w:val="000000"/>
            <w:sz w:val="22"/>
            <w:szCs w:val="22"/>
          </w:rPr>
          <w:t>Proceedings of the 14th Python in Science Conference</w:t>
        </w:r>
      </w:hyperlink>
      <w:hyperlink r:id="rId134">
        <w:r>
          <w:rPr>
            <w:color w:val="000000"/>
            <w:sz w:val="22"/>
            <w:szCs w:val="22"/>
          </w:rPr>
          <w:t>.</w:t>
        </w:r>
      </w:hyperlink>
    </w:p>
    <w:p w14:paraId="00000078" w14:textId="77777777" w:rsidR="00E67F57" w:rsidRDefault="00E67F57">
      <w:pPr>
        <w:widowControl w:val="0"/>
        <w:pBdr>
          <w:top w:val="nil"/>
          <w:left w:val="nil"/>
          <w:bottom w:val="nil"/>
          <w:right w:val="nil"/>
          <w:between w:val="nil"/>
        </w:pBdr>
        <w:spacing w:after="220"/>
        <w:rPr>
          <w:color w:val="000000"/>
          <w:sz w:val="22"/>
          <w:szCs w:val="22"/>
        </w:rPr>
      </w:pPr>
    </w:p>
    <w:sectPr w:rsidR="00E67F57">
      <w:pgSz w:w="11900" w:h="16840"/>
      <w:pgMar w:top="1418" w:right="1304" w:bottom="1418"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TIXGeneral">
    <w:panose1 w:val="00000000000000000000"/>
    <w:charset w:val="00"/>
    <w:family w:val="auto"/>
    <w:pitch w:val="variable"/>
    <w:sig w:usb0="A00002FF" w:usb1="4203FDFF" w:usb2="02000020" w:usb3="00000000" w:csb0="8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57"/>
    <w:rsid w:val="0003259D"/>
    <w:rsid w:val="001630DE"/>
    <w:rsid w:val="00662468"/>
    <w:rsid w:val="006634F7"/>
    <w:rsid w:val="00876FE8"/>
    <w:rsid w:val="00A02285"/>
    <w:rsid w:val="00E6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55A4E5"/>
  <w15:docId w15:val="{33A89B95-EB0E-A145-80EC-60BE5331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30DE"/>
    <w:rPr>
      <w:sz w:val="18"/>
      <w:szCs w:val="18"/>
    </w:rPr>
  </w:style>
  <w:style w:type="character" w:customStyle="1" w:styleId="BalloonTextChar">
    <w:name w:val="Balloon Text Char"/>
    <w:basedOn w:val="DefaultParagraphFont"/>
    <w:link w:val="BalloonText"/>
    <w:uiPriority w:val="99"/>
    <w:semiHidden/>
    <w:rsid w:val="001630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paperpile.com/b/JqQ5C9/QDdxu" TargetMode="External"/><Relationship Id="rId21" Type="http://schemas.openxmlformats.org/officeDocument/2006/relationships/hyperlink" Target="https://paperpile.com/c/JqQ5C9/XBPrp" TargetMode="External"/><Relationship Id="rId42" Type="http://schemas.openxmlformats.org/officeDocument/2006/relationships/hyperlink" Target="http://paperpile.com/b/JqQ5C9/7gzKn" TargetMode="External"/><Relationship Id="rId63" Type="http://schemas.openxmlformats.org/officeDocument/2006/relationships/hyperlink" Target="http://paperpile.com/b/JqQ5C9/tX2PW" TargetMode="External"/><Relationship Id="rId84" Type="http://schemas.openxmlformats.org/officeDocument/2006/relationships/hyperlink" Target="http://paperpile.com/b/JqQ5C9/BHWyR" TargetMode="External"/><Relationship Id="rId16" Type="http://schemas.openxmlformats.org/officeDocument/2006/relationships/hyperlink" Target="https://paperpile.com/c/JqQ5C9/kiw2W" TargetMode="External"/><Relationship Id="rId107" Type="http://schemas.openxmlformats.org/officeDocument/2006/relationships/hyperlink" Target="http://paperpile.com/b/JqQ5C9/fXkO1" TargetMode="External"/><Relationship Id="rId11" Type="http://schemas.openxmlformats.org/officeDocument/2006/relationships/hyperlink" Target="https://paperpile.com/c/JqQ5C9/LKUvC" TargetMode="External"/><Relationship Id="rId32" Type="http://schemas.openxmlformats.org/officeDocument/2006/relationships/hyperlink" Target="http://ogee.medgenius.info/file_download/genes.txt.gz" TargetMode="External"/><Relationship Id="rId37" Type="http://schemas.openxmlformats.org/officeDocument/2006/relationships/hyperlink" Target="https://paperpile.com/c/JqQ5C9/LLLE8" TargetMode="External"/><Relationship Id="rId53" Type="http://schemas.openxmlformats.org/officeDocument/2006/relationships/hyperlink" Target="http://paperpile.com/b/JqQ5C9/LKUvC" TargetMode="External"/><Relationship Id="rId58" Type="http://schemas.openxmlformats.org/officeDocument/2006/relationships/hyperlink" Target="http://paperpile.com/b/JqQ5C9/KYRMm" TargetMode="External"/><Relationship Id="rId74" Type="http://schemas.openxmlformats.org/officeDocument/2006/relationships/hyperlink" Target="http://paperpile.com/b/JqQ5C9/Y5vWg" TargetMode="External"/><Relationship Id="rId79" Type="http://schemas.openxmlformats.org/officeDocument/2006/relationships/hyperlink" Target="http://paperpile.com/b/JqQ5C9/XBPrp" TargetMode="External"/><Relationship Id="rId102" Type="http://schemas.openxmlformats.org/officeDocument/2006/relationships/hyperlink" Target="http://paperpile.com/b/JqQ5C9/hl6px" TargetMode="External"/><Relationship Id="rId123" Type="http://schemas.openxmlformats.org/officeDocument/2006/relationships/hyperlink" Target="http://paperpile.com/b/JqQ5C9/qpBe" TargetMode="External"/><Relationship Id="rId128" Type="http://schemas.openxmlformats.org/officeDocument/2006/relationships/hyperlink" Target="http://paperpile.com/b/JqQ5C9/LSHXH" TargetMode="External"/><Relationship Id="rId5" Type="http://schemas.openxmlformats.org/officeDocument/2006/relationships/hyperlink" Target="https://paperpile.com/c/JqQ5C9/7gzKn" TargetMode="External"/><Relationship Id="rId90" Type="http://schemas.openxmlformats.org/officeDocument/2006/relationships/hyperlink" Target="http://paperpile.com/b/JqQ5C9/sNH1L" TargetMode="External"/><Relationship Id="rId95" Type="http://schemas.openxmlformats.org/officeDocument/2006/relationships/hyperlink" Target="http://paperpile.com/b/JqQ5C9/SZHnU" TargetMode="External"/><Relationship Id="rId22" Type="http://schemas.openxmlformats.org/officeDocument/2006/relationships/hyperlink" Target="https://paperpile.com/c/JqQ5C9/sNH1L+SZHnU" TargetMode="External"/><Relationship Id="rId27" Type="http://schemas.openxmlformats.org/officeDocument/2006/relationships/hyperlink" Target="https://reactome.org/download/current/ReactomePathways.txt" TargetMode="External"/><Relationship Id="rId43" Type="http://schemas.openxmlformats.org/officeDocument/2006/relationships/hyperlink" Target="http://paperpile.com/b/JqQ5C9/Fnvuu" TargetMode="External"/><Relationship Id="rId48" Type="http://schemas.openxmlformats.org/officeDocument/2006/relationships/hyperlink" Target="http://paperpile.com/b/JqQ5C9/kiw2W" TargetMode="External"/><Relationship Id="rId64" Type="http://schemas.openxmlformats.org/officeDocument/2006/relationships/hyperlink" Target="http://paperpile.com/b/JqQ5C9/tX2PW" TargetMode="External"/><Relationship Id="rId69" Type="http://schemas.openxmlformats.org/officeDocument/2006/relationships/hyperlink" Target="http://paperpile.com/b/JqQ5C9/2y9jE" TargetMode="External"/><Relationship Id="rId113" Type="http://schemas.openxmlformats.org/officeDocument/2006/relationships/hyperlink" Target="http://paperpile.com/b/JqQ5C9/IS1ES" TargetMode="External"/><Relationship Id="rId118" Type="http://schemas.openxmlformats.org/officeDocument/2006/relationships/hyperlink" Target="http://paperpile.com/b/JqQ5C9/QDdxu" TargetMode="External"/><Relationship Id="rId134" Type="http://schemas.openxmlformats.org/officeDocument/2006/relationships/hyperlink" Target="http://paperpile.com/b/JqQ5C9/LLLE8" TargetMode="External"/><Relationship Id="rId80" Type="http://schemas.openxmlformats.org/officeDocument/2006/relationships/hyperlink" Target="http://paperpile.com/b/JqQ5C9/XBPrp" TargetMode="External"/><Relationship Id="rId85" Type="http://schemas.openxmlformats.org/officeDocument/2006/relationships/hyperlink" Target="http://paperpile.com/b/JqQ5C9/BHWyR" TargetMode="External"/><Relationship Id="rId12" Type="http://schemas.openxmlformats.org/officeDocument/2006/relationships/hyperlink" Target="https://paperpile.com/c/JqQ5C9/KYRMm" TargetMode="External"/><Relationship Id="rId17" Type="http://schemas.openxmlformats.org/officeDocument/2006/relationships/hyperlink" Target="https://paperpile.com/c/JqQ5C9/Y5vWg" TargetMode="External"/><Relationship Id="rId33" Type="http://schemas.openxmlformats.org/officeDocument/2006/relationships/hyperlink" Target="https://paperpile.com/c/JqQ5C9/fXkO1" TargetMode="External"/><Relationship Id="rId38" Type="http://schemas.openxmlformats.org/officeDocument/2006/relationships/hyperlink" Target="http://paperpile.com/b/JqQ5C9/7gzKn" TargetMode="External"/><Relationship Id="rId59" Type="http://schemas.openxmlformats.org/officeDocument/2006/relationships/hyperlink" Target="http://paperpile.com/b/JqQ5C9/KYRMm" TargetMode="External"/><Relationship Id="rId103" Type="http://schemas.openxmlformats.org/officeDocument/2006/relationships/hyperlink" Target="http://paperpile.com/b/JqQ5C9/hl6px" TargetMode="External"/><Relationship Id="rId108" Type="http://schemas.openxmlformats.org/officeDocument/2006/relationships/hyperlink" Target="http://paperpile.com/b/JqQ5C9/fXkO1" TargetMode="External"/><Relationship Id="rId124" Type="http://schemas.openxmlformats.org/officeDocument/2006/relationships/hyperlink" Target="http://paperpile.com/b/JqQ5C9/qpBe" TargetMode="External"/><Relationship Id="rId129" Type="http://schemas.openxmlformats.org/officeDocument/2006/relationships/hyperlink" Target="http://paperpile.com/b/JqQ5C9/LSHXH" TargetMode="External"/><Relationship Id="rId54" Type="http://schemas.openxmlformats.org/officeDocument/2006/relationships/hyperlink" Target="http://paperpile.com/b/JqQ5C9/LKUvC" TargetMode="External"/><Relationship Id="rId70" Type="http://schemas.openxmlformats.org/officeDocument/2006/relationships/hyperlink" Target="http://paperpile.com/b/JqQ5C9/2y9jE" TargetMode="External"/><Relationship Id="rId75" Type="http://schemas.openxmlformats.org/officeDocument/2006/relationships/hyperlink" Target="http://paperpile.com/b/JqQ5C9/Y5vWg" TargetMode="External"/><Relationship Id="rId91" Type="http://schemas.openxmlformats.org/officeDocument/2006/relationships/hyperlink" Target="http://paperpile.com/b/JqQ5C9/sNH1L" TargetMode="External"/><Relationship Id="rId96" Type="http://schemas.openxmlformats.org/officeDocument/2006/relationships/hyperlink" Target="http://paperpile.com/b/JqQ5C9/SZHnU" TargetMode="External"/><Relationship Id="rId1" Type="http://schemas.openxmlformats.org/officeDocument/2006/relationships/styles" Target="styles.xml"/><Relationship Id="rId6" Type="http://schemas.openxmlformats.org/officeDocument/2006/relationships/hyperlink" Target="https://figshare.com/projects/Tabula_Muris_Transcriptomic_characterization_of_20_organs_and_tissues_from_Mus_musculus_at_single_cell_resolution/27733" TargetMode="External"/><Relationship Id="rId23" Type="http://schemas.openxmlformats.org/officeDocument/2006/relationships/hyperlink" Target="https://paperpile.com/c/JqQ5C9/IEkhF" TargetMode="External"/><Relationship Id="rId28" Type="http://schemas.openxmlformats.org/officeDocument/2006/relationships/hyperlink" Target="https://reactome.org/download/current/ReactomePathwaysRelation.txt" TargetMode="External"/><Relationship Id="rId49" Type="http://schemas.openxmlformats.org/officeDocument/2006/relationships/hyperlink" Target="http://paperpile.com/b/JqQ5C9/kiw2W" TargetMode="External"/><Relationship Id="rId114" Type="http://schemas.openxmlformats.org/officeDocument/2006/relationships/hyperlink" Target="http://paperpile.com/b/JqQ5C9/IS1ES" TargetMode="External"/><Relationship Id="rId119" Type="http://schemas.openxmlformats.org/officeDocument/2006/relationships/hyperlink" Target="http://paperpile.com/b/JqQ5C9/QDdxu" TargetMode="External"/><Relationship Id="rId44" Type="http://schemas.openxmlformats.org/officeDocument/2006/relationships/hyperlink" Target="http://paperpile.com/b/JqQ5C9/Fnvuu" TargetMode="External"/><Relationship Id="rId60" Type="http://schemas.openxmlformats.org/officeDocument/2006/relationships/hyperlink" Target="http://paperpile.com/b/JqQ5C9/KYRMm" TargetMode="External"/><Relationship Id="rId65" Type="http://schemas.openxmlformats.org/officeDocument/2006/relationships/hyperlink" Target="http://paperpile.com/b/JqQ5C9/tX2PW" TargetMode="External"/><Relationship Id="rId81" Type="http://schemas.openxmlformats.org/officeDocument/2006/relationships/hyperlink" Target="http://paperpile.com/b/JqQ5C9/nTAYb" TargetMode="External"/><Relationship Id="rId86" Type="http://schemas.openxmlformats.org/officeDocument/2006/relationships/hyperlink" Target="http://paperpile.com/b/JqQ5C9/BHWyR" TargetMode="External"/><Relationship Id="rId130" Type="http://schemas.openxmlformats.org/officeDocument/2006/relationships/hyperlink" Target="http://paperpile.com/b/JqQ5C9/LSHXH" TargetMode="External"/><Relationship Id="rId135" Type="http://schemas.openxmlformats.org/officeDocument/2006/relationships/fontTable" Target="fontTable.xml"/><Relationship Id="rId13" Type="http://schemas.openxmlformats.org/officeDocument/2006/relationships/hyperlink" Target="https://paperpile.com/c/JqQ5C9/tX2PW" TargetMode="External"/><Relationship Id="rId18" Type="http://schemas.openxmlformats.org/officeDocument/2006/relationships/hyperlink" Target="https://resources.aertslab.org/cistarget/motif2tf/motifs-v9-nr.mgi-m0.001-o0.0.tbl" TargetMode="External"/><Relationship Id="rId39" Type="http://schemas.openxmlformats.org/officeDocument/2006/relationships/hyperlink" Target="http://paperpile.com/b/JqQ5C9/7gzKn" TargetMode="External"/><Relationship Id="rId109" Type="http://schemas.openxmlformats.org/officeDocument/2006/relationships/hyperlink" Target="http://paperpile.com/b/JqQ5C9/fXkO1" TargetMode="External"/><Relationship Id="rId34" Type="http://schemas.openxmlformats.org/officeDocument/2006/relationships/hyperlink" Target="https://paperpile.com/c/JqQ5C9/IS1ES+QDdxu" TargetMode="External"/><Relationship Id="rId50" Type="http://schemas.openxmlformats.org/officeDocument/2006/relationships/hyperlink" Target="http://paperpile.com/b/JqQ5C9/kiw2W" TargetMode="External"/><Relationship Id="rId55" Type="http://schemas.openxmlformats.org/officeDocument/2006/relationships/hyperlink" Target="http://paperpile.com/b/JqQ5C9/LKUvC" TargetMode="External"/><Relationship Id="rId76" Type="http://schemas.openxmlformats.org/officeDocument/2006/relationships/hyperlink" Target="http://paperpile.com/b/JqQ5C9/Y5vWg" TargetMode="External"/><Relationship Id="rId97" Type="http://schemas.openxmlformats.org/officeDocument/2006/relationships/hyperlink" Target="http://paperpile.com/b/JqQ5C9/IEkhF" TargetMode="External"/><Relationship Id="rId104" Type="http://schemas.openxmlformats.org/officeDocument/2006/relationships/hyperlink" Target="http://paperpile.com/b/JqQ5C9/hl6px" TargetMode="External"/><Relationship Id="rId120" Type="http://schemas.openxmlformats.org/officeDocument/2006/relationships/hyperlink" Target="http://paperpile.com/b/JqQ5C9/QDdxu" TargetMode="External"/><Relationship Id="rId125" Type="http://schemas.openxmlformats.org/officeDocument/2006/relationships/hyperlink" Target="http://paperpile.com/b/JqQ5C9/qpBe" TargetMode="External"/><Relationship Id="rId7" Type="http://schemas.openxmlformats.org/officeDocument/2006/relationships/hyperlink" Target="https://paperpile.com/c/JqQ5C9/Fnvuu" TargetMode="External"/><Relationship Id="rId71" Type="http://schemas.openxmlformats.org/officeDocument/2006/relationships/hyperlink" Target="http://paperpile.com/b/JqQ5C9/2y9jE" TargetMode="External"/><Relationship Id="rId92" Type="http://schemas.openxmlformats.org/officeDocument/2006/relationships/hyperlink" Target="http://paperpile.com/b/JqQ5C9/SZHnU" TargetMode="External"/><Relationship Id="rId2" Type="http://schemas.openxmlformats.org/officeDocument/2006/relationships/settings" Target="settings.xml"/><Relationship Id="rId29" Type="http://schemas.openxmlformats.org/officeDocument/2006/relationships/hyperlink" Target="https://reactome.org/download/current/ReactomePathwaysRelation.txt" TargetMode="External"/><Relationship Id="rId24" Type="http://schemas.openxmlformats.org/officeDocument/2006/relationships/hyperlink" Target="https://reactome.org/PathwayBrowser/" TargetMode="External"/><Relationship Id="rId40" Type="http://schemas.openxmlformats.org/officeDocument/2006/relationships/hyperlink" Target="http://paperpile.com/b/JqQ5C9/7gzKn" TargetMode="External"/><Relationship Id="rId45" Type="http://schemas.openxmlformats.org/officeDocument/2006/relationships/hyperlink" Target="http://paperpile.com/b/JqQ5C9/Fnvuu" TargetMode="External"/><Relationship Id="rId66" Type="http://schemas.openxmlformats.org/officeDocument/2006/relationships/hyperlink" Target="http://paperpile.com/b/JqQ5C9/tX2PW" TargetMode="External"/><Relationship Id="rId87" Type="http://schemas.openxmlformats.org/officeDocument/2006/relationships/hyperlink" Target="http://paperpile.com/b/JqQ5C9/sNH1L" TargetMode="External"/><Relationship Id="rId110" Type="http://schemas.openxmlformats.org/officeDocument/2006/relationships/hyperlink" Target="http://paperpile.com/b/JqQ5C9/fXkO1" TargetMode="External"/><Relationship Id="rId115" Type="http://schemas.openxmlformats.org/officeDocument/2006/relationships/hyperlink" Target="http://paperpile.com/b/JqQ5C9/IS1ES" TargetMode="External"/><Relationship Id="rId131" Type="http://schemas.openxmlformats.org/officeDocument/2006/relationships/hyperlink" Target="http://paperpile.com/b/JqQ5C9/LSHXH" TargetMode="External"/><Relationship Id="rId136" Type="http://schemas.openxmlformats.org/officeDocument/2006/relationships/theme" Target="theme/theme1.xml"/><Relationship Id="rId61" Type="http://schemas.openxmlformats.org/officeDocument/2006/relationships/hyperlink" Target="http://paperpile.com/b/JqQ5C9/KYRMm" TargetMode="External"/><Relationship Id="rId82" Type="http://schemas.openxmlformats.org/officeDocument/2006/relationships/hyperlink" Target="http://paperpile.com/b/JqQ5C9/BHWyR" TargetMode="External"/><Relationship Id="rId19" Type="http://schemas.openxmlformats.org/officeDocument/2006/relationships/hyperlink" Target="https://resources.aertslab.org/cistarget/" TargetMode="External"/><Relationship Id="rId14" Type="http://schemas.openxmlformats.org/officeDocument/2006/relationships/hyperlink" Target="https://github.com/theislab/scanpy_usage/blob/master/180209_cell_cycle/data/regev_lab_cell_cycle_genes.txt" TargetMode="External"/><Relationship Id="rId30" Type="http://schemas.openxmlformats.org/officeDocument/2006/relationships/hyperlink" Target="https://stringdb-static.org/download/protein.links.v11.0.txt.gz" TargetMode="External"/><Relationship Id="rId35" Type="http://schemas.openxmlformats.org/officeDocument/2006/relationships/hyperlink" Target="https://paperpile.com/c/JqQ5C9/qpBe" TargetMode="External"/><Relationship Id="rId56" Type="http://schemas.openxmlformats.org/officeDocument/2006/relationships/hyperlink" Target="http://paperpile.com/b/JqQ5C9/LKUvC" TargetMode="External"/><Relationship Id="rId77" Type="http://schemas.openxmlformats.org/officeDocument/2006/relationships/hyperlink" Target="http://paperpile.com/b/JqQ5C9/Y5vWg" TargetMode="External"/><Relationship Id="rId100" Type="http://schemas.openxmlformats.org/officeDocument/2006/relationships/hyperlink" Target="http://paperpile.com/b/JqQ5C9/IEkhF" TargetMode="External"/><Relationship Id="rId105" Type="http://schemas.openxmlformats.org/officeDocument/2006/relationships/hyperlink" Target="http://paperpile.com/b/JqQ5C9/hl6px" TargetMode="External"/><Relationship Id="rId126" Type="http://schemas.openxmlformats.org/officeDocument/2006/relationships/hyperlink" Target="http://paperpile.com/b/JqQ5C9/qpBe" TargetMode="External"/><Relationship Id="rId8" Type="http://schemas.openxmlformats.org/officeDocument/2006/relationships/hyperlink" Target="https://figshare.com/articles/MCA_DGE_Data/5435866" TargetMode="External"/><Relationship Id="rId51" Type="http://schemas.openxmlformats.org/officeDocument/2006/relationships/hyperlink" Target="http://paperpile.com/b/JqQ5C9/kiw2W" TargetMode="External"/><Relationship Id="rId72" Type="http://schemas.openxmlformats.org/officeDocument/2006/relationships/hyperlink" Target="http://paperpile.com/b/JqQ5C9/2y9jE" TargetMode="External"/><Relationship Id="rId93" Type="http://schemas.openxmlformats.org/officeDocument/2006/relationships/hyperlink" Target="http://paperpile.com/b/JqQ5C9/SZHnU" TargetMode="External"/><Relationship Id="rId98" Type="http://schemas.openxmlformats.org/officeDocument/2006/relationships/hyperlink" Target="http://paperpile.com/b/JqQ5C9/IEkhF" TargetMode="External"/><Relationship Id="rId121" Type="http://schemas.openxmlformats.org/officeDocument/2006/relationships/hyperlink" Target="http://paperpile.com/b/JqQ5C9/QDdxu" TargetMode="External"/><Relationship Id="rId3" Type="http://schemas.openxmlformats.org/officeDocument/2006/relationships/webSettings" Target="webSettings.xml"/><Relationship Id="rId25" Type="http://schemas.openxmlformats.org/officeDocument/2006/relationships/hyperlink" Target="https://paperpile.com/c/JqQ5C9/hl6px" TargetMode="External"/><Relationship Id="rId46" Type="http://schemas.openxmlformats.org/officeDocument/2006/relationships/hyperlink" Target="http://paperpile.com/b/JqQ5C9/Fnvuu" TargetMode="External"/><Relationship Id="rId67" Type="http://schemas.openxmlformats.org/officeDocument/2006/relationships/hyperlink" Target="http://paperpile.com/b/JqQ5C9/tX2PW" TargetMode="External"/><Relationship Id="rId116" Type="http://schemas.openxmlformats.org/officeDocument/2006/relationships/hyperlink" Target="http://paperpile.com/b/JqQ5C9/IS1ES" TargetMode="External"/><Relationship Id="rId20" Type="http://schemas.openxmlformats.org/officeDocument/2006/relationships/hyperlink" Target="https://paperpile.com/c/JqQ5C9/kiw2W" TargetMode="External"/><Relationship Id="rId41" Type="http://schemas.openxmlformats.org/officeDocument/2006/relationships/hyperlink" Target="http://paperpile.com/b/JqQ5C9/7gzKn" TargetMode="External"/><Relationship Id="rId62" Type="http://schemas.openxmlformats.org/officeDocument/2006/relationships/hyperlink" Target="http://paperpile.com/b/JqQ5C9/KYRMm" TargetMode="External"/><Relationship Id="rId83" Type="http://schemas.openxmlformats.org/officeDocument/2006/relationships/hyperlink" Target="http://paperpile.com/b/JqQ5C9/BHWyR" TargetMode="External"/><Relationship Id="rId88" Type="http://schemas.openxmlformats.org/officeDocument/2006/relationships/hyperlink" Target="http://paperpile.com/b/JqQ5C9/sNH1L" TargetMode="External"/><Relationship Id="rId111" Type="http://schemas.openxmlformats.org/officeDocument/2006/relationships/hyperlink" Target="http://paperpile.com/b/JqQ5C9/fXkO1" TargetMode="External"/><Relationship Id="rId132" Type="http://schemas.openxmlformats.org/officeDocument/2006/relationships/hyperlink" Target="http://paperpile.com/b/JqQ5C9/LLLE8" TargetMode="External"/><Relationship Id="rId15" Type="http://schemas.openxmlformats.org/officeDocument/2006/relationships/hyperlink" Target="https://paperpile.com/c/JqQ5C9/2y9jE" TargetMode="External"/><Relationship Id="rId36" Type="http://schemas.openxmlformats.org/officeDocument/2006/relationships/hyperlink" Target="https://paperpile.com/c/JqQ5C9/LSHXH" TargetMode="External"/><Relationship Id="rId57" Type="http://schemas.openxmlformats.org/officeDocument/2006/relationships/hyperlink" Target="http://paperpile.com/b/JqQ5C9/LKUvC" TargetMode="External"/><Relationship Id="rId106" Type="http://schemas.openxmlformats.org/officeDocument/2006/relationships/hyperlink" Target="http://paperpile.com/b/JqQ5C9/hl6px" TargetMode="External"/><Relationship Id="rId127" Type="http://schemas.openxmlformats.org/officeDocument/2006/relationships/hyperlink" Target="http://paperpile.com/b/JqQ5C9/LSHXH" TargetMode="External"/><Relationship Id="rId10" Type="http://schemas.openxmlformats.org/officeDocument/2006/relationships/hyperlink" Target="https://www.dropbox.com/sh/yqlclftyolwqy7y/AADVD-_IOqpXQx8PlWcywMypa?dl=0" TargetMode="External"/><Relationship Id="rId31" Type="http://schemas.openxmlformats.org/officeDocument/2006/relationships/hyperlink" Target="http://ogee.medgenius.info/file_download/gene_essentiality.txt.gz" TargetMode="External"/><Relationship Id="rId52" Type="http://schemas.openxmlformats.org/officeDocument/2006/relationships/hyperlink" Target="http://paperpile.com/b/JqQ5C9/kiw2W" TargetMode="External"/><Relationship Id="rId73" Type="http://schemas.openxmlformats.org/officeDocument/2006/relationships/hyperlink" Target="http://paperpile.com/b/JqQ5C9/Y5vWg" TargetMode="External"/><Relationship Id="rId78" Type="http://schemas.openxmlformats.org/officeDocument/2006/relationships/hyperlink" Target="http://paperpile.com/b/JqQ5C9/XBPrp" TargetMode="External"/><Relationship Id="rId94" Type="http://schemas.openxmlformats.org/officeDocument/2006/relationships/hyperlink" Target="http://paperpile.com/b/JqQ5C9/SZHnU" TargetMode="External"/><Relationship Id="rId99" Type="http://schemas.openxmlformats.org/officeDocument/2006/relationships/hyperlink" Target="http://paperpile.com/b/JqQ5C9/IEkhF" TargetMode="External"/><Relationship Id="rId101" Type="http://schemas.openxmlformats.org/officeDocument/2006/relationships/hyperlink" Target="http://paperpile.com/b/JqQ5C9/IEkhF" TargetMode="External"/><Relationship Id="rId122" Type="http://schemas.openxmlformats.org/officeDocument/2006/relationships/hyperlink" Target="http://paperpile.com/b/JqQ5C9/qpBe" TargetMode="External"/><Relationship Id="rId4" Type="http://schemas.openxmlformats.org/officeDocument/2006/relationships/hyperlink" Target="mailto:knn@bmb.sdu.dk" TargetMode="External"/><Relationship Id="rId9" Type="http://schemas.openxmlformats.org/officeDocument/2006/relationships/hyperlink" Target="https://paperpile.com/c/JqQ5C9/kiw2W" TargetMode="External"/><Relationship Id="rId26" Type="http://schemas.openxmlformats.org/officeDocument/2006/relationships/hyperlink" Target="https://reactome.org/download/current/ReactomePathways.txt" TargetMode="External"/><Relationship Id="rId47" Type="http://schemas.openxmlformats.org/officeDocument/2006/relationships/hyperlink" Target="http://paperpile.com/b/JqQ5C9/Fnvuu" TargetMode="External"/><Relationship Id="rId68" Type="http://schemas.openxmlformats.org/officeDocument/2006/relationships/hyperlink" Target="http://paperpile.com/b/JqQ5C9/2y9jE" TargetMode="External"/><Relationship Id="rId89" Type="http://schemas.openxmlformats.org/officeDocument/2006/relationships/hyperlink" Target="http://paperpile.com/b/JqQ5C9/sNH1L" TargetMode="External"/><Relationship Id="rId112" Type="http://schemas.openxmlformats.org/officeDocument/2006/relationships/hyperlink" Target="http://paperpile.com/b/JqQ5C9/IS1ES" TargetMode="External"/><Relationship Id="rId133" Type="http://schemas.openxmlformats.org/officeDocument/2006/relationships/hyperlink" Target="http://paperpile.com/b/JqQ5C9/LLL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2020-08-20T18:23:00Z</dcterms:created>
  <dcterms:modified xsi:type="dcterms:W3CDTF">2020-08-21T18:16:00Z</dcterms:modified>
</cp:coreProperties>
</file>