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F8" w:rsidRPr="003253F8" w:rsidRDefault="003253F8" w:rsidP="003253F8">
      <w:pPr>
        <w:spacing w:after="0" w:line="480" w:lineRule="auto"/>
        <w:rPr>
          <w:b/>
        </w:rPr>
      </w:pPr>
      <w:r w:rsidRPr="00EB264F">
        <w:rPr>
          <w:b/>
        </w:rPr>
        <w:t>Table S1</w:t>
      </w:r>
    </w:p>
    <w:tbl>
      <w:tblPr>
        <w:tblW w:w="100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386"/>
        <w:gridCol w:w="3243"/>
      </w:tblGrid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b/>
                <w:color w:val="000000"/>
              </w:rPr>
            </w:pPr>
            <w:r w:rsidRPr="00D95F3D">
              <w:rPr>
                <w:rFonts w:cs="Arial"/>
                <w:b/>
                <w:color w:val="000000"/>
              </w:rPr>
              <w:t>RNAi gene: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b/>
                <w:color w:val="000000"/>
              </w:rPr>
            </w:pPr>
            <w:r w:rsidRPr="00D95F3D">
              <w:rPr>
                <w:rFonts w:cs="Arial"/>
                <w:b/>
                <w:color w:val="000000"/>
              </w:rPr>
              <w:t>functionality of the gene: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b/>
                <w:color w:val="000000"/>
              </w:rPr>
            </w:pPr>
            <w:r w:rsidRPr="00D95F3D">
              <w:rPr>
                <w:rFonts w:cs="Arial"/>
                <w:b/>
                <w:color w:val="000000"/>
              </w:rPr>
              <w:t>Reference: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>L4440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color w:val="000000"/>
              </w:rPr>
              <w:t>vector control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</w:p>
        </w:tc>
      </w:tr>
      <w:tr w:rsidR="003253F8" w:rsidRPr="00CC0372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>lin-12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>One of the two N</w:t>
            </w:r>
            <w:r w:rsidRPr="00D95F3D">
              <w:rPr>
                <w:rFonts w:cs="Arial"/>
              </w:rPr>
              <w:t>otch receptor</w:t>
            </w:r>
            <w:r>
              <w:rPr>
                <w:rFonts w:cs="Arial"/>
              </w:rPr>
              <w:t>s</w:t>
            </w:r>
            <w:r w:rsidRPr="00D95F3D">
              <w:rPr>
                <w:rFonts w:cs="Arial"/>
              </w:rPr>
              <w:t xml:space="preserve"> required for the Y to PDA induction and fate commitment during embryogenesis.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  <w:lang w:val="de-CH"/>
              </w:rPr>
            </w:pPr>
            <w:r w:rsidRPr="00D95F3D">
              <w:rPr>
                <w:rFonts w:cs="Arial"/>
                <w:noProof/>
                <w:color w:val="000000"/>
                <w:lang w:val="de-CH"/>
              </w:rPr>
              <w:t>(Jarriault, Schwab, &amp; Greenwald, 2008])</w:t>
            </w:r>
            <w:r w:rsidRPr="00D95F3D">
              <w:rPr>
                <w:rFonts w:cs="Arial"/>
                <w:lang w:val="de-CH"/>
              </w:rPr>
              <w:t xml:space="preserve"> </w:t>
            </w:r>
            <w:r w:rsidRPr="00D95F3D">
              <w:rPr>
                <w:rFonts w:cs="Arial"/>
                <w:noProof/>
                <w:lang w:val="de-CH"/>
              </w:rPr>
              <w:t>(I. Greenwald, 2005; I. S. Greenwald, Sternberg, &amp; Horvitz, 1983)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>glp-1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</w:rPr>
              <w:t xml:space="preserve">Second </w:t>
            </w:r>
            <w:r>
              <w:rPr>
                <w:rFonts w:cs="Arial"/>
              </w:rPr>
              <w:t>N</w:t>
            </w:r>
            <w:r w:rsidRPr="00D95F3D">
              <w:rPr>
                <w:rFonts w:cs="Arial"/>
              </w:rPr>
              <w:t xml:space="preserve">otch receptor involved in cell fate commitment during embryogenesis and in the control of the mitotic cycle of germ cells 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noProof/>
              </w:rPr>
              <w:t>(Berry, Westlund, &amp; Schedl, 1997; Djabrayan, Dudley, Sommermann, &amp; Rothman, 2012; Priess, 2005)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>mep-1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</w:rPr>
              <w:t>A homolog of the NURD complex, which is required for somatic differentiation and might counteract MES.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noProof/>
              </w:rPr>
              <w:t>(Unhavaithaya et al., 2002)</w:t>
            </w:r>
          </w:p>
        </w:tc>
      </w:tr>
      <w:tr w:rsidR="003253F8" w:rsidRPr="00CC0372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>unc-120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</w:t>
            </w:r>
            <w:r w:rsidRPr="00D95F3D">
              <w:rPr>
                <w:rFonts w:cs="Arial"/>
                <w:color w:val="000000"/>
              </w:rPr>
              <w:t xml:space="preserve">ownstream factor of </w:t>
            </w:r>
            <w:r w:rsidRPr="00D95F3D">
              <w:rPr>
                <w:rFonts w:cs="Arial"/>
                <w:i/>
                <w:color w:val="000000"/>
              </w:rPr>
              <w:t>hlh-1</w:t>
            </w:r>
            <w:r w:rsidRPr="00D95F3D">
              <w:rPr>
                <w:rFonts w:cs="Arial"/>
                <w:color w:val="000000"/>
              </w:rPr>
              <w:t xml:space="preserve"> involved in embryonic body wall muscle development and </w:t>
            </w:r>
            <w:r>
              <w:rPr>
                <w:rFonts w:cs="Arial"/>
                <w:color w:val="000000"/>
              </w:rPr>
              <w:t>which</w:t>
            </w:r>
            <w:r w:rsidRPr="00D95F3D">
              <w:rPr>
                <w:rFonts w:cs="Arial"/>
                <w:color w:val="000000"/>
              </w:rPr>
              <w:t xml:space="preserve"> ectopic induction converts early embryos into muscle tissue.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  <w:lang w:val="de-CH"/>
              </w:rPr>
            </w:pPr>
            <w:r w:rsidRPr="00D95F3D">
              <w:rPr>
                <w:rFonts w:cs="Arial"/>
                <w:noProof/>
                <w:color w:val="000000"/>
                <w:lang w:val="de-CH"/>
              </w:rPr>
              <w:t>(Baugh et al., 2005; Fukushige, Brodigan, Schriefer, Waterston, &amp; Krause, 2006)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>lag-2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>Notch ligand</w:t>
            </w:r>
            <w:r w:rsidRPr="00D95F3D">
              <w:rPr>
                <w:rFonts w:cs="Arial"/>
              </w:rPr>
              <w:t>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noProof/>
              </w:rPr>
              <w:t>(Lambie &amp; Kimble, 1991; Priess, 2005)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>elg-27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color w:val="000000"/>
              </w:rPr>
              <w:t xml:space="preserve">A member of the </w:t>
            </w:r>
            <w:r w:rsidRPr="00D95F3D">
              <w:rPr>
                <w:rFonts w:cs="Arial"/>
              </w:rPr>
              <w:t xml:space="preserve">NODE complex required in the initiation </w:t>
            </w:r>
            <w:r>
              <w:rPr>
                <w:rFonts w:cs="Arial"/>
              </w:rPr>
              <w:t xml:space="preserve">of the </w:t>
            </w:r>
            <w:r w:rsidRPr="00D95F3D">
              <w:rPr>
                <w:rFonts w:cs="Arial"/>
              </w:rPr>
              <w:t>Y to PDA transdifferentiation.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noProof/>
                <w:color w:val="000000"/>
              </w:rPr>
              <w:t>(Kagias, Ahier, Fischer, &amp; Jarriault, 2012)</w:t>
            </w:r>
          </w:p>
        </w:tc>
      </w:tr>
      <w:tr w:rsidR="003253F8" w:rsidRPr="00634639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>sem-4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</w:rPr>
              <w:t xml:space="preserve">A DNA-binding factor </w:t>
            </w:r>
            <w:r>
              <w:rPr>
                <w:rFonts w:cs="Arial"/>
              </w:rPr>
              <w:t xml:space="preserve">interacting </w:t>
            </w:r>
            <w:r w:rsidRPr="00D95F3D">
              <w:rPr>
                <w:rFonts w:cs="Arial"/>
              </w:rPr>
              <w:t xml:space="preserve">with NuRD and NODE, required in the initiation </w:t>
            </w:r>
            <w:r>
              <w:rPr>
                <w:rFonts w:cs="Arial"/>
              </w:rPr>
              <w:t xml:space="preserve">of the </w:t>
            </w:r>
            <w:r w:rsidRPr="00D95F3D">
              <w:rPr>
                <w:rFonts w:cs="Arial"/>
              </w:rPr>
              <w:t xml:space="preserve">Y to PDA transdifferentiation. 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452C45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  <w:lang w:val="fr-CH"/>
              </w:rPr>
            </w:pPr>
            <w:r w:rsidRPr="00452C45">
              <w:rPr>
                <w:rFonts w:cs="Arial"/>
                <w:noProof/>
                <w:lang w:val="fr-CH"/>
              </w:rPr>
              <w:t>(Jarriault et al., 2008])</w:t>
            </w:r>
            <w:r w:rsidRPr="00452C45">
              <w:rPr>
                <w:rFonts w:cs="Arial"/>
                <w:lang w:val="fr-CH"/>
              </w:rPr>
              <w:t xml:space="preserve"> </w:t>
            </w:r>
            <w:r w:rsidRPr="00452C45">
              <w:rPr>
                <w:rFonts w:cs="Arial"/>
                <w:noProof/>
                <w:color w:val="000000"/>
                <w:lang w:val="fr-CH"/>
              </w:rPr>
              <w:t>(Kagias et al., 2012)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>ceh-6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color w:val="000000"/>
              </w:rPr>
              <w:t xml:space="preserve">A member of the </w:t>
            </w:r>
            <w:r w:rsidRPr="00D95F3D">
              <w:rPr>
                <w:rFonts w:cs="Arial"/>
              </w:rPr>
              <w:t xml:space="preserve">NODE complex required in the initiation </w:t>
            </w:r>
            <w:r>
              <w:rPr>
                <w:rFonts w:cs="Arial"/>
              </w:rPr>
              <w:t xml:space="preserve">of the </w:t>
            </w:r>
            <w:r w:rsidRPr="00D95F3D">
              <w:rPr>
                <w:rFonts w:cs="Arial"/>
              </w:rPr>
              <w:t>Y to PDA transdifferentiation.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noProof/>
                <w:color w:val="000000"/>
              </w:rPr>
              <w:t>(Kagias et al., 2012)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>fbf-1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</w:rPr>
              <w:t>A RNA-binding protein promot</w:t>
            </w:r>
            <w:r>
              <w:rPr>
                <w:rFonts w:cs="Arial"/>
              </w:rPr>
              <w:t>ing</w:t>
            </w:r>
            <w:r w:rsidRPr="00D95F3D">
              <w:rPr>
                <w:rFonts w:cs="Arial"/>
              </w:rPr>
              <w:t xml:space="preserve"> continu</w:t>
            </w:r>
            <w:r>
              <w:rPr>
                <w:rFonts w:cs="Arial"/>
              </w:rPr>
              <w:t>ous</w:t>
            </w:r>
            <w:r w:rsidRPr="00D95F3D">
              <w:rPr>
                <w:rFonts w:cs="Arial"/>
              </w:rPr>
              <w:t xml:space="preserve"> mitos</w:t>
            </w:r>
            <w:r>
              <w:rPr>
                <w:rFonts w:cs="Arial"/>
              </w:rPr>
              <w:t>i</w:t>
            </w:r>
            <w:r w:rsidRPr="00D95F3D">
              <w:rPr>
                <w:rFonts w:cs="Arial"/>
              </w:rPr>
              <w:t>s in germ cells.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noProof/>
              </w:rPr>
              <w:t>(Kimble &amp; Crittenden)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>fbf-2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</w:rPr>
              <w:t>A RNA-binding protein promot</w:t>
            </w:r>
            <w:r>
              <w:rPr>
                <w:rFonts w:cs="Arial"/>
              </w:rPr>
              <w:t>ing</w:t>
            </w:r>
            <w:r w:rsidRPr="00D95F3D">
              <w:rPr>
                <w:rFonts w:cs="Arial"/>
              </w:rPr>
              <w:t xml:space="preserve"> continu</w:t>
            </w:r>
            <w:r>
              <w:rPr>
                <w:rFonts w:cs="Arial"/>
              </w:rPr>
              <w:t>ous</w:t>
            </w:r>
            <w:r w:rsidRPr="00D95F3D">
              <w:rPr>
                <w:rFonts w:cs="Arial"/>
              </w:rPr>
              <w:t xml:space="preserve"> mitos</w:t>
            </w:r>
            <w:r>
              <w:rPr>
                <w:rFonts w:cs="Arial"/>
              </w:rPr>
              <w:t>i</w:t>
            </w:r>
            <w:r w:rsidRPr="00D95F3D">
              <w:rPr>
                <w:rFonts w:cs="Arial"/>
              </w:rPr>
              <w:t>s in germ cells.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noProof/>
              </w:rPr>
              <w:t>(Kimble &amp; Crittenden)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>rnt-1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</w:rPr>
              <w:t>The Runx transcription factor crucial to regulate the balance between seam cell proliferation and differentiation, promoting the proliferative fate in posterior seam daughters.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noProof/>
              </w:rPr>
              <w:t>(Kagoshima et al., 2007; Nimmo, Antebi, &amp; Woollard, 2005; Xia, Zhang, Huang, Sun, &amp; Zhang, 2007)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lastRenderedPageBreak/>
              <w:t xml:space="preserve">cki-1 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</w:rPr>
              <w:t xml:space="preserve">A cyclin-dependent kinase inhibitor only expressed in </w:t>
            </w:r>
            <w:r>
              <w:rPr>
                <w:rFonts w:cs="Arial"/>
              </w:rPr>
              <w:t xml:space="preserve">the </w:t>
            </w:r>
            <w:r w:rsidRPr="00D95F3D">
              <w:rPr>
                <w:rFonts w:cs="Arial"/>
              </w:rPr>
              <w:t>Y cell and believed to be required for Y to PDA transformation initiation.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noProof/>
                <w:color w:val="000000"/>
              </w:rPr>
              <w:t>(Richard et al., 2011)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 xml:space="preserve">ceh-16 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Seam cell </w:t>
            </w:r>
            <w:r w:rsidRPr="00D95F3D">
              <w:rPr>
                <w:rFonts w:cs="Arial"/>
              </w:rPr>
              <w:t>homeostatic</w:t>
            </w:r>
            <w:r>
              <w:rPr>
                <w:rFonts w:cs="Arial"/>
              </w:rPr>
              <w:t xml:space="preserve"> control between differentiation and proliferation</w:t>
            </w:r>
            <w:r w:rsidRPr="00D95F3D">
              <w:rPr>
                <w:rFonts w:cs="Arial"/>
              </w:rPr>
              <w:t xml:space="preserve">. </w:t>
            </w:r>
            <w:r w:rsidRPr="00D95F3D">
              <w:rPr>
                <w:rFonts w:cs="Arial"/>
                <w:i/>
              </w:rPr>
              <w:t xml:space="preserve">ceh-16 </w:t>
            </w:r>
            <w:r w:rsidRPr="00D95F3D">
              <w:rPr>
                <w:rFonts w:cs="Arial"/>
              </w:rPr>
              <w:t>loss of function mutation will</w:t>
            </w:r>
            <w:r w:rsidRPr="00D95F3D">
              <w:rPr>
                <w:rFonts w:cs="Arial"/>
                <w:i/>
              </w:rPr>
              <w:t xml:space="preserve"> </w:t>
            </w:r>
            <w:r w:rsidRPr="00D95F3D">
              <w:rPr>
                <w:rFonts w:cs="Arial"/>
              </w:rPr>
              <w:t xml:space="preserve">drive seam cells into differentiation. 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noProof/>
              </w:rPr>
              <w:t>(Huang, Tian, Xu, &amp; Zhang, 2009)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>apr-1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</w:rPr>
              <w:t>A member of the Wnt signaling pathway</w:t>
            </w:r>
            <w:r>
              <w:rPr>
                <w:rFonts w:cs="Arial"/>
              </w:rPr>
              <w:t xml:space="preserve">, </w:t>
            </w:r>
            <w:r w:rsidRPr="00D95F3D">
              <w:rPr>
                <w:rFonts w:cs="Arial"/>
              </w:rPr>
              <w:t>suppress</w:t>
            </w:r>
            <w:r>
              <w:rPr>
                <w:rFonts w:cs="Arial"/>
              </w:rPr>
              <w:t>or</w:t>
            </w:r>
            <w:r w:rsidRPr="00D95F3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of </w:t>
            </w:r>
            <w:r w:rsidRPr="00D95F3D">
              <w:rPr>
                <w:rFonts w:cs="Arial"/>
                <w:i/>
              </w:rPr>
              <w:t>ceh-16</w:t>
            </w:r>
            <w:r>
              <w:rPr>
                <w:rFonts w:cs="Arial"/>
                <w:i/>
              </w:rPr>
              <w:t xml:space="preserve">(lf) </w:t>
            </w:r>
            <w:r>
              <w:rPr>
                <w:rFonts w:cs="Arial"/>
              </w:rPr>
              <w:t>mutations</w:t>
            </w:r>
            <w:r w:rsidRPr="00D95F3D">
              <w:rPr>
                <w:rFonts w:cs="Arial"/>
                <w:i/>
              </w:rPr>
              <w:t>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noProof/>
              </w:rPr>
              <w:t>(Huang et al., 2009)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 xml:space="preserve">mex-3 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</w:rPr>
              <w:t>Involved in germline fate maintenance. Muta</w:t>
            </w:r>
            <w:r>
              <w:rPr>
                <w:rFonts w:cs="Arial"/>
              </w:rPr>
              <w:t xml:space="preserve">tion </w:t>
            </w:r>
            <w:r w:rsidRPr="00D95F3D">
              <w:rPr>
                <w:rFonts w:cs="Arial"/>
              </w:rPr>
              <w:t>causes ectopic transdifferentiation of germ cells.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noProof/>
              </w:rPr>
              <w:t>(Ciosk, DePalma, &amp; Priess, 2006)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 xml:space="preserve">gld-1 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</w:rPr>
              <w:t>Involved in germline fate maintenance. Muta</w:t>
            </w:r>
            <w:r>
              <w:rPr>
                <w:rFonts w:cs="Arial"/>
              </w:rPr>
              <w:t>tion</w:t>
            </w:r>
            <w:r w:rsidRPr="00D95F3D">
              <w:rPr>
                <w:rFonts w:cs="Arial"/>
              </w:rPr>
              <w:t xml:space="preserve"> causes ectopic transdifferentiation of germ cells.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noProof/>
              </w:rPr>
              <w:t>(Ciosk et al., 2006)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>mes-4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>R</w:t>
            </w:r>
            <w:r w:rsidRPr="00D95F3D">
              <w:rPr>
                <w:rFonts w:cs="Arial"/>
              </w:rPr>
              <w:t>egulati</w:t>
            </w:r>
            <w:r>
              <w:rPr>
                <w:rFonts w:cs="Arial"/>
              </w:rPr>
              <w:t>o</w:t>
            </w:r>
            <w:r w:rsidRPr="00D95F3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of</w:t>
            </w:r>
            <w:r w:rsidRPr="00D95F3D">
              <w:rPr>
                <w:rFonts w:cs="Arial"/>
              </w:rPr>
              <w:t xml:space="preserve"> active chromatin states and the exclusion of the MES-2/MES-3/MES-6 chromatin repression complex from the autosomes. 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noProof/>
              </w:rPr>
              <w:t>(Fong, Bender, Wang, &amp; Strome, 2002)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>dpy-30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</w:rPr>
              <w:t xml:space="preserve">A nuclear protein essential early in embryogenesis for dosage compensation, </w:t>
            </w:r>
            <w:r>
              <w:rPr>
                <w:rFonts w:cs="Arial"/>
              </w:rPr>
              <w:t xml:space="preserve">believed to be </w:t>
            </w:r>
            <w:r w:rsidRPr="00D95F3D">
              <w:rPr>
                <w:rFonts w:cs="Arial"/>
              </w:rPr>
              <w:t>involved in epigenetic regulation of transcription.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noProof/>
                <w:color w:val="000000"/>
              </w:rPr>
              <w:t>(Hsu, Chuang, &amp; Meyer, 1995)</w:t>
            </w:r>
          </w:p>
        </w:tc>
      </w:tr>
      <w:tr w:rsidR="003253F8" w:rsidRPr="00634639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>egl-38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</w:rPr>
              <w:t>Muta</w:t>
            </w:r>
            <w:r>
              <w:rPr>
                <w:rFonts w:cs="Arial"/>
              </w:rPr>
              <w:t xml:space="preserve">tions </w:t>
            </w:r>
            <w:r w:rsidRPr="00D95F3D">
              <w:rPr>
                <w:rFonts w:cs="Arial"/>
              </w:rPr>
              <w:t xml:space="preserve">cause additional transdifferentiation of a </w:t>
            </w:r>
            <w:r>
              <w:rPr>
                <w:rFonts w:cs="Arial"/>
              </w:rPr>
              <w:t xml:space="preserve">second </w:t>
            </w:r>
            <w:r w:rsidRPr="00D95F3D">
              <w:rPr>
                <w:rFonts w:cs="Arial"/>
              </w:rPr>
              <w:t>rectal cell into a PDA neuron.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  <w:lang w:val="fr-CH"/>
              </w:rPr>
            </w:pPr>
            <w:r w:rsidRPr="00D95F3D">
              <w:rPr>
                <w:rFonts w:cs="Arial"/>
                <w:noProof/>
                <w:color w:val="000000"/>
                <w:lang w:val="fr-CH"/>
              </w:rPr>
              <w:t>(Chamberlin et al., 1997; Jarriault et al., 2008)</w:t>
            </w:r>
          </w:p>
        </w:tc>
      </w:tr>
      <w:tr w:rsidR="003253F8" w:rsidRPr="00634639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 xml:space="preserve">mab-9 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</w:rPr>
              <w:t>Muta</w:t>
            </w:r>
            <w:r>
              <w:rPr>
                <w:rFonts w:cs="Arial"/>
              </w:rPr>
              <w:t xml:space="preserve">tions </w:t>
            </w:r>
            <w:r w:rsidRPr="00D95F3D">
              <w:rPr>
                <w:rFonts w:cs="Arial"/>
              </w:rPr>
              <w:t xml:space="preserve">cause additional transdifferentiation of a </w:t>
            </w:r>
            <w:r>
              <w:rPr>
                <w:rFonts w:cs="Arial"/>
              </w:rPr>
              <w:t xml:space="preserve">second </w:t>
            </w:r>
            <w:r w:rsidRPr="00D95F3D">
              <w:rPr>
                <w:rFonts w:cs="Arial"/>
              </w:rPr>
              <w:t>rectal cell into a PDA neuron.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  <w:lang w:val="fr-CH"/>
              </w:rPr>
            </w:pPr>
            <w:r w:rsidRPr="00D95F3D">
              <w:rPr>
                <w:rFonts w:cs="Arial"/>
                <w:noProof/>
                <w:color w:val="000000"/>
                <w:lang w:val="fr-CH"/>
              </w:rPr>
              <w:t>(Chisholm &amp; Hodgkin, 1989; Jarriault et al., 2008)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 xml:space="preserve">bet-1 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Methylated histone binder, </w:t>
            </w:r>
            <w:r w:rsidRPr="00D95F3D">
              <w:rPr>
                <w:rFonts w:cs="Arial"/>
              </w:rPr>
              <w:t>involved in cell fate maintenance.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noProof/>
              </w:rPr>
              <w:t>(Shibata, Takeshita, Sasakawa, &amp; Sawa, 2010)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>mys-1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</w:rPr>
              <w:t xml:space="preserve">Member of the MYST family of histone acetyltransferases (MYST HATs) </w:t>
            </w:r>
            <w:r>
              <w:rPr>
                <w:rFonts w:cs="Arial"/>
              </w:rPr>
              <w:t xml:space="preserve">which </w:t>
            </w:r>
            <w:r w:rsidRPr="00D95F3D">
              <w:rPr>
                <w:rFonts w:cs="Arial"/>
              </w:rPr>
              <w:t xml:space="preserve">regulates BET-1 and </w:t>
            </w:r>
            <w:r>
              <w:rPr>
                <w:rFonts w:cs="Arial"/>
              </w:rPr>
              <w:t xml:space="preserve">is </w:t>
            </w:r>
            <w:r w:rsidRPr="00D95F3D">
              <w:rPr>
                <w:rFonts w:cs="Arial"/>
              </w:rPr>
              <w:t>believed to maintain cell fate.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noProof/>
              </w:rPr>
              <w:t>(Shibata, Sawa, &amp; Nishiwaki, 2014; Shibata et al., 2010)</w:t>
            </w:r>
          </w:p>
        </w:tc>
      </w:tr>
      <w:tr w:rsidR="003253F8" w:rsidRPr="00634639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 xml:space="preserve">mys-2 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</w:rPr>
              <w:t xml:space="preserve">Member of the MYST family of histone acetyltransferases (MYST HATs) </w:t>
            </w:r>
            <w:r>
              <w:rPr>
                <w:rFonts w:cs="Arial"/>
              </w:rPr>
              <w:t xml:space="preserve">which </w:t>
            </w:r>
            <w:r w:rsidRPr="00D95F3D">
              <w:rPr>
                <w:rFonts w:cs="Arial"/>
              </w:rPr>
              <w:t xml:space="preserve">regulates BET-1 and </w:t>
            </w:r>
            <w:r>
              <w:rPr>
                <w:rFonts w:cs="Arial"/>
              </w:rPr>
              <w:t xml:space="preserve">is </w:t>
            </w:r>
            <w:r w:rsidRPr="00D95F3D">
              <w:rPr>
                <w:rFonts w:cs="Arial"/>
              </w:rPr>
              <w:t>believed to maintain cell fate.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  <w:lang w:val="fr-CH"/>
              </w:rPr>
            </w:pPr>
            <w:r w:rsidRPr="00D95F3D">
              <w:rPr>
                <w:rFonts w:cs="Arial"/>
                <w:noProof/>
                <w:lang w:val="fr-CH"/>
              </w:rPr>
              <w:t>(Shibata et al., 2014; Shibata et al., 2010)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>utx-1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>D</w:t>
            </w:r>
            <w:r w:rsidRPr="00D95F3D">
              <w:rPr>
                <w:rFonts w:cs="Arial"/>
              </w:rPr>
              <w:t xml:space="preserve">ownstream factor of </w:t>
            </w:r>
            <w:r w:rsidRPr="00D95F3D">
              <w:rPr>
                <w:rFonts w:cs="Arial"/>
                <w:i/>
              </w:rPr>
              <w:t>glp-1</w:t>
            </w:r>
            <w:r>
              <w:rPr>
                <w:rFonts w:cs="Arial"/>
                <w:i/>
              </w:rPr>
              <w:t>/</w:t>
            </w:r>
            <w:r>
              <w:rPr>
                <w:rFonts w:cs="Arial"/>
              </w:rPr>
              <w:t>N</w:t>
            </w:r>
            <w:r w:rsidRPr="00D95F3D">
              <w:rPr>
                <w:rFonts w:cs="Arial"/>
              </w:rPr>
              <w:t xml:space="preserve">otch </w:t>
            </w:r>
            <w:r>
              <w:rPr>
                <w:rFonts w:cs="Arial"/>
              </w:rPr>
              <w:t xml:space="preserve">signalling in the germline </w:t>
            </w:r>
            <w:r w:rsidRPr="00D95F3D">
              <w:rPr>
                <w:rFonts w:cs="Arial"/>
              </w:rPr>
              <w:t xml:space="preserve">(personal communications </w:t>
            </w:r>
            <w:r>
              <w:rPr>
                <w:rFonts w:cs="Arial"/>
              </w:rPr>
              <w:t>B.</w:t>
            </w:r>
            <w:r w:rsidRPr="00D95F3D">
              <w:rPr>
                <w:rFonts w:cs="Arial"/>
              </w:rPr>
              <w:t xml:space="preserve"> Tursun and Ciosk), </w:t>
            </w:r>
            <w:r>
              <w:rPr>
                <w:rFonts w:cs="Arial"/>
              </w:rPr>
              <w:t>H3K27 demethylase</w:t>
            </w:r>
            <w:r w:rsidRPr="00D95F3D">
              <w:rPr>
                <w:rFonts w:cs="Arial"/>
              </w:rPr>
              <w:t>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noProof/>
              </w:rPr>
              <w:t>Pers. comm. B. Tursun/R. Ciosk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>set-2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</w:rPr>
              <w:t xml:space="preserve">A H3K4 methyltransferase required during </w:t>
            </w:r>
            <w:r>
              <w:rPr>
                <w:rFonts w:cs="Arial"/>
              </w:rPr>
              <w:t xml:space="preserve">the </w:t>
            </w:r>
            <w:r w:rsidRPr="00D95F3D">
              <w:rPr>
                <w:rFonts w:cs="Arial"/>
              </w:rPr>
              <w:t>Y to PDA transdifferentiation.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noProof/>
              </w:rPr>
              <w:t>(Zuryn et al., 2014)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>wdr-5.1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</w:rPr>
              <w:t xml:space="preserve">A H3K4 methyltransferase required during </w:t>
            </w:r>
            <w:r>
              <w:rPr>
                <w:rFonts w:cs="Arial"/>
              </w:rPr>
              <w:t xml:space="preserve">the </w:t>
            </w:r>
            <w:r w:rsidRPr="00D95F3D">
              <w:rPr>
                <w:rFonts w:cs="Arial"/>
              </w:rPr>
              <w:t>Y to PDA transdifferentiation.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noProof/>
              </w:rPr>
              <w:t>(Zuryn et al., 2014)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>lin-53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</w:rPr>
              <w:t xml:space="preserve">Involved in germline fate maintenance. </w:t>
            </w:r>
            <w:r>
              <w:rPr>
                <w:rFonts w:cs="Arial"/>
              </w:rPr>
              <w:t xml:space="preserve">Mutation </w:t>
            </w:r>
            <w:r w:rsidRPr="00D95F3D">
              <w:rPr>
                <w:rFonts w:cs="Arial"/>
              </w:rPr>
              <w:t>renders germ cells plastic towards an induced neuronal differentiation.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noProof/>
              </w:rPr>
              <w:t>(Tursun, Patel, Kratsios, &amp; Hobert, 2011)</w:t>
            </w:r>
          </w:p>
        </w:tc>
      </w:tr>
      <w:tr w:rsidR="003253F8" w:rsidRPr="00D95F3D" w:rsidTr="00305BFA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i/>
                <w:color w:val="000000"/>
              </w:rPr>
            </w:pPr>
            <w:r w:rsidRPr="00D95F3D">
              <w:rPr>
                <w:rFonts w:cs="Arial"/>
                <w:i/>
                <w:color w:val="000000"/>
              </w:rPr>
              <w:t>sir-2.1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253F8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</w:rPr>
              <w:t xml:space="preserve">A sirtuin that deacetylase </w:t>
            </w:r>
            <w:r>
              <w:rPr>
                <w:rFonts w:cs="Arial"/>
              </w:rPr>
              <w:t>telomeric histones</w:t>
            </w:r>
            <w:r w:rsidRPr="00D95F3D">
              <w:rPr>
                <w:rFonts w:cs="Arial"/>
              </w:rPr>
              <w:t xml:space="preserve"> and protect those homologues sequences from recombination events.</w:t>
            </w:r>
          </w:p>
        </w:tc>
        <w:tc>
          <w:tcPr>
            <w:tcW w:w="3243" w:type="dxa"/>
            <w:shd w:val="clear" w:color="auto" w:fill="auto"/>
            <w:noWrap/>
            <w:vAlign w:val="center"/>
            <w:hideMark/>
          </w:tcPr>
          <w:p w:rsidR="003253F8" w:rsidRPr="00D95F3D" w:rsidRDefault="003253F8" w:rsidP="00305BFA">
            <w:pPr>
              <w:spacing w:line="240" w:lineRule="auto"/>
              <w:jc w:val="left"/>
              <w:rPr>
                <w:rFonts w:cs="Arial"/>
                <w:color w:val="000000"/>
              </w:rPr>
            </w:pPr>
            <w:r w:rsidRPr="00D95F3D">
              <w:rPr>
                <w:rFonts w:cs="Arial"/>
                <w:noProof/>
              </w:rPr>
              <w:t>(Wirth et al., 2009)</w:t>
            </w:r>
          </w:p>
        </w:tc>
      </w:tr>
    </w:tbl>
    <w:p w:rsidR="00B668A9" w:rsidRDefault="00B668A9"/>
    <w:p w:rsidR="003253F8" w:rsidRPr="00E21873" w:rsidRDefault="003253F8" w:rsidP="003253F8">
      <w:pPr>
        <w:spacing w:after="0"/>
        <w:rPr>
          <w:rFonts w:cs="Arial"/>
          <w:b/>
        </w:rPr>
      </w:pPr>
      <w:r w:rsidRPr="00E21873">
        <w:rPr>
          <w:rFonts w:cs="Arial"/>
          <w:b/>
        </w:rPr>
        <w:t>References for Table S1</w:t>
      </w:r>
    </w:p>
    <w:p w:rsidR="003253F8" w:rsidRPr="00D95F3D" w:rsidRDefault="003253F8" w:rsidP="003253F8">
      <w:pPr>
        <w:pStyle w:val="EndNoteBibliography"/>
        <w:spacing w:after="0"/>
        <w:ind w:left="720" w:hanging="720"/>
        <w:rPr>
          <w:lang w:val="de-CH"/>
        </w:rPr>
      </w:pPr>
      <w:r w:rsidRPr="00452C45">
        <w:rPr>
          <w:lang w:val="en-US"/>
        </w:rPr>
        <w:t xml:space="preserve">Baugh, L. R., Wen, J. C., Hill, A. A., Slonim, D. K., Brown, E. L., &amp; Hunter, C. P. (2005). Synthetic lethal analysis of Caenorhabditis elegans posterior embryonic patterning genes identifies conserved genetic interactions. </w:t>
      </w:r>
      <w:r w:rsidRPr="00D95F3D">
        <w:rPr>
          <w:i/>
          <w:lang w:val="de-CH"/>
        </w:rPr>
        <w:t>Genome Biol, 6</w:t>
      </w:r>
      <w:r w:rsidRPr="00D95F3D">
        <w:rPr>
          <w:lang w:val="de-CH"/>
        </w:rPr>
        <w:t>(5), R45. doi:10.1186/gb-2005-6-5-r45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D95F3D">
        <w:rPr>
          <w:lang w:val="de-CH"/>
        </w:rPr>
        <w:t xml:space="preserve">Berry, L. W., Westlund, B., &amp; Schedl, T. (1997). </w:t>
      </w:r>
      <w:r w:rsidRPr="00452C45">
        <w:rPr>
          <w:lang w:val="en-US"/>
        </w:rPr>
        <w:t xml:space="preserve">Germ-line tumor formation caused by activation of glp-1, a Caenorhabditis elegans member of the Notch family of receptors. </w:t>
      </w:r>
      <w:r w:rsidRPr="00452C45">
        <w:rPr>
          <w:i/>
          <w:lang w:val="en-US"/>
        </w:rPr>
        <w:t>Development, 124</w:t>
      </w:r>
      <w:r w:rsidRPr="00452C45">
        <w:rPr>
          <w:lang w:val="en-US"/>
        </w:rPr>
        <w:t>(4), 925-936.  Retrieved from http://www.ncbi.nlm.nih.gov/pubmed/9043073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>http://dev.biologists.org/content/develop/124/4/925.full.pdf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D95F3D">
        <w:rPr>
          <w:lang w:val="de-CH"/>
        </w:rPr>
        <w:t xml:space="preserve">Chamberlin, H. M., Palmer, R. E., Newman, A. P., Sternberg, P. W., Baillie, D. L., &amp; Thomas, J. H. (1997). </w:t>
      </w:r>
      <w:r w:rsidRPr="00452C45">
        <w:rPr>
          <w:lang w:val="en-US"/>
        </w:rPr>
        <w:t xml:space="preserve">The PAX gene egl-38 mediates developmental patterning in Caenorhabditis elegans. </w:t>
      </w:r>
      <w:r w:rsidRPr="00452C45">
        <w:rPr>
          <w:i/>
          <w:lang w:val="en-US"/>
        </w:rPr>
        <w:t>Development, 124</w:t>
      </w:r>
      <w:r w:rsidRPr="00452C45">
        <w:rPr>
          <w:lang w:val="en-US"/>
        </w:rPr>
        <w:t>(20), 3919-3928.  Retrieved from http://www.ncbi.nlm.nih.gov/pubmed/9374390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>http://dev.biologists.org/content/develop/124/20/3919.full.pdf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 xml:space="preserve">Chisholm, A. D., &amp; Hodgkin, J. (1989). The mab-9 gene controls the fate of B, the major male-specific blast cell in the tail region of Caenorhabditis elegans. </w:t>
      </w:r>
      <w:r w:rsidRPr="00452C45">
        <w:rPr>
          <w:i/>
          <w:lang w:val="en-US"/>
        </w:rPr>
        <w:t>Genes Dev, 3</w:t>
      </w:r>
      <w:r w:rsidRPr="00452C45">
        <w:rPr>
          <w:lang w:val="en-US"/>
        </w:rPr>
        <w:t>(9), 1413-1423.  Retrieved from http://www.ncbi.nlm.nih.gov/pubmed/2606353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>http://genesdev.cshlp.org/content/3/9/1413.full.pdf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 xml:space="preserve">Ciosk, R., DePalma, M., &amp; Priess, J. R. (2006). Translational regulators maintain totipotency in the Caenorhabditis elegans germline. </w:t>
      </w:r>
      <w:r w:rsidRPr="00452C45">
        <w:rPr>
          <w:i/>
          <w:lang w:val="en-US"/>
        </w:rPr>
        <w:t>Science, 311</w:t>
      </w:r>
      <w:r w:rsidRPr="00452C45">
        <w:rPr>
          <w:lang w:val="en-US"/>
        </w:rPr>
        <w:t>(5762), 851-853. doi:10.1126/science.1122491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 xml:space="preserve">Djabrayan, N. J., Dudley, N. R., Sommermann, E. M., &amp; Rothman, J. H. (2012). Essential role for Notch signaling in restricting developmental plasticity. </w:t>
      </w:r>
      <w:r w:rsidRPr="00452C45">
        <w:rPr>
          <w:i/>
          <w:lang w:val="en-US"/>
        </w:rPr>
        <w:t>Genes &amp; development, 26</w:t>
      </w:r>
      <w:r w:rsidRPr="00452C45">
        <w:rPr>
          <w:lang w:val="en-US"/>
        </w:rPr>
        <w:t>, 2386-2391. doi:10.1101/gad.199588.112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C40A0E">
        <w:rPr>
          <w:lang w:val="de-CH"/>
        </w:rPr>
        <w:t xml:space="preserve">Fong, Y., Bender, L., Wang, W., &amp; Strome, S. (2002). </w:t>
      </w:r>
      <w:r w:rsidRPr="00452C45">
        <w:rPr>
          <w:lang w:val="en-US"/>
        </w:rPr>
        <w:t xml:space="preserve">Regulation of the different chromatin states of autosomes and X chromosomes in the germ line of C. elegans. </w:t>
      </w:r>
      <w:r w:rsidRPr="00452C45">
        <w:rPr>
          <w:i/>
          <w:lang w:val="en-US"/>
        </w:rPr>
        <w:t>Science, 296</w:t>
      </w:r>
      <w:r w:rsidRPr="00452C45">
        <w:rPr>
          <w:lang w:val="en-US"/>
        </w:rPr>
        <w:t>(5576), 2235-2238. doi:10.1126/science.1070790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 xml:space="preserve">Fukushige, T., Brodigan, T. M., Schriefer, L. A., Waterston, R. H., &amp; Krause, M. (2006). Defining the transcriptional redundancy of early bodywall muscle development in C. elegans: evidence for a unified theory of animal muscle development. </w:t>
      </w:r>
      <w:r w:rsidRPr="00452C45">
        <w:rPr>
          <w:i/>
          <w:lang w:val="en-US"/>
        </w:rPr>
        <w:t>Genes Dev, 20</w:t>
      </w:r>
      <w:r w:rsidRPr="00452C45">
        <w:rPr>
          <w:lang w:val="en-US"/>
        </w:rPr>
        <w:t>(24), 3395-3406. doi:10.1101/gad.1481706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 xml:space="preserve">Greenwald, I. (2005). LIN-12/Notch signaling in C. elegans. </w:t>
      </w:r>
      <w:r w:rsidRPr="00452C45">
        <w:rPr>
          <w:i/>
          <w:lang w:val="en-US"/>
        </w:rPr>
        <w:t>WormBook</w:t>
      </w:r>
      <w:r w:rsidRPr="00452C45">
        <w:rPr>
          <w:lang w:val="en-US"/>
        </w:rPr>
        <w:t>, 1-16. doi:10.1895/wormbook.1.10.1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 xml:space="preserve">Greenwald, I. S., Sternberg, P. W., &amp; Horvitz, H. R. (1983). The lin-12 locus specifies cell fates in Caenorhabditis elegans. </w:t>
      </w:r>
      <w:r w:rsidRPr="00452C45">
        <w:rPr>
          <w:i/>
          <w:lang w:val="en-US"/>
        </w:rPr>
        <w:t>Cell, 34</w:t>
      </w:r>
      <w:r w:rsidRPr="00452C45">
        <w:rPr>
          <w:lang w:val="en-US"/>
        </w:rPr>
        <w:t>(2), 435-444.  Retrieved from http://www.ncbi.nlm.nih.gov/pubmed/6616618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 xml:space="preserve">Hsu, D. R., Chuang, P. T., &amp; Meyer, B. J. (1995). DPY-30, a nuclear protein essential early in embryogenesis for Caenorhabditis elegans dosage compensation. </w:t>
      </w:r>
      <w:r w:rsidRPr="00452C45">
        <w:rPr>
          <w:i/>
          <w:lang w:val="en-US"/>
        </w:rPr>
        <w:t>Development, 121</w:t>
      </w:r>
      <w:r w:rsidRPr="00452C45">
        <w:rPr>
          <w:lang w:val="en-US"/>
        </w:rPr>
        <w:t>(10), 3323-3334.  Retrieved from http://www.ncbi.nlm.nih.gov/pubmed/7588066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>http://dev.biologists.org/content/develop/121/10/3323.full.pdf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D95F3D">
        <w:rPr>
          <w:lang w:val="fr-CH"/>
        </w:rPr>
        <w:t xml:space="preserve">Huang, X., Tian, E., Xu, Y., &amp; Zhang, H. (2009). </w:t>
      </w:r>
      <w:r w:rsidRPr="00452C45">
        <w:rPr>
          <w:lang w:val="en-US"/>
        </w:rPr>
        <w:t xml:space="preserve">The C. elegans engrailed homolog ceh-16 regulates the self-renewal expansion division of stem cell-like seam cells. </w:t>
      </w:r>
      <w:r w:rsidRPr="00452C45">
        <w:rPr>
          <w:i/>
          <w:lang w:val="en-US"/>
        </w:rPr>
        <w:t>Dev Biol, 333</w:t>
      </w:r>
      <w:r w:rsidRPr="00452C45">
        <w:rPr>
          <w:lang w:val="en-US"/>
        </w:rPr>
        <w:t>(2), 337-347. doi:10.1016/j.ydbio.2009.07.005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 xml:space="preserve">Jarriault, S., Schwab, Y., &amp; Greenwald, I. (2008). A Caenorhabditis elegans model for epithelial-neuronal transdifferentiation. </w:t>
      </w:r>
      <w:r w:rsidRPr="00452C45">
        <w:rPr>
          <w:i/>
          <w:lang w:val="en-US"/>
        </w:rPr>
        <w:t>Proceedings of the National Academy of Sciences of the United States of America, 105</w:t>
      </w:r>
      <w:r w:rsidRPr="00452C45">
        <w:rPr>
          <w:lang w:val="en-US"/>
        </w:rPr>
        <w:t>, 3790-3795.  Retrieved from http://www.ncbi.nlm.nih.gov/pmc/articles/PMC2268801/pdf/zpq3790.pdf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D95F3D">
        <w:t xml:space="preserve">Kagias, K., Ahier, A., Fischer, N., &amp; Jarriault, S. (2012). </w:t>
      </w:r>
      <w:r w:rsidRPr="00452C45">
        <w:rPr>
          <w:lang w:val="en-US"/>
        </w:rPr>
        <w:t xml:space="preserve">Members of the NODE (Nanog and Oct4-associated deacetylase) complex and SOX-2 promote the initiation of a natural cellular reprogramming event in vivo. </w:t>
      </w:r>
      <w:r w:rsidRPr="00452C45">
        <w:rPr>
          <w:i/>
          <w:lang w:val="en-US"/>
        </w:rPr>
        <w:t>Proceedings of the National Academy of Sciences of the United States of America, 109</w:t>
      </w:r>
      <w:r w:rsidRPr="00452C45">
        <w:rPr>
          <w:lang w:val="en-US"/>
        </w:rPr>
        <w:t>, 6596-6601. doi:10.1073/pnas.1117031109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D95F3D">
        <w:rPr>
          <w:lang w:val="de-CH"/>
        </w:rPr>
        <w:t xml:space="preserve">Kagoshima, H., Nimmo, R., Saad, N., Tanaka, J., Miwa, Y., Mitani, S., . . . </w:t>
      </w:r>
      <w:r w:rsidRPr="00452C45">
        <w:rPr>
          <w:lang w:val="en-US"/>
        </w:rPr>
        <w:t xml:space="preserve">Woollard, A. (2007). The C. elegans CBFbeta homologue BRO-1 interacts with the Runx factor, RNT-1, to promote stem cell proliferation and self-renewal. </w:t>
      </w:r>
      <w:r w:rsidRPr="00452C45">
        <w:rPr>
          <w:i/>
          <w:lang w:val="en-US"/>
        </w:rPr>
        <w:t>Development, 134</w:t>
      </w:r>
      <w:r w:rsidRPr="00452C45">
        <w:rPr>
          <w:lang w:val="en-US"/>
        </w:rPr>
        <w:t>(21), 3905-3915. doi:10.1242/dev.008276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>Germline proliferation and its control, WormBook.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 xml:space="preserve">Lambie, E. J., &amp; Kimble, J. (1991). Two homologous regulatory genes, lin-12 and glp-1, have overlapping functions. </w:t>
      </w:r>
      <w:r w:rsidRPr="00452C45">
        <w:rPr>
          <w:i/>
          <w:lang w:val="en-US"/>
        </w:rPr>
        <w:t>Development, 112</w:t>
      </w:r>
      <w:r w:rsidRPr="00452C45">
        <w:rPr>
          <w:lang w:val="en-US"/>
        </w:rPr>
        <w:t>(1), 231-240.  Retrieved from http://www.ncbi.nlm.nih.gov/pubmed/1769331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>http://dev.biologists.org/content/develop/112/1/231.full.pdf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 xml:space="preserve">Nimmo, R., Antebi, A., &amp; Woollard, A. (2005). mab-2 encodes RNT-1, a C. elegans Runx homologue essential for controlling cell proliferation in a stem cell-like developmental lineage. </w:t>
      </w:r>
      <w:r w:rsidRPr="00452C45">
        <w:rPr>
          <w:i/>
          <w:lang w:val="en-US"/>
        </w:rPr>
        <w:t>Development, 132</w:t>
      </w:r>
      <w:r w:rsidRPr="00452C45">
        <w:rPr>
          <w:lang w:val="en-US"/>
        </w:rPr>
        <w:t>(22), 5043-5054. doi:10.1242/dev.02102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 xml:space="preserve">Priess, J. R. (2005). Notch signaling in the C. elegans embryo. </w:t>
      </w:r>
      <w:r w:rsidRPr="00452C45">
        <w:rPr>
          <w:i/>
          <w:lang w:val="en-US"/>
        </w:rPr>
        <w:t>WormBook</w:t>
      </w:r>
      <w:r w:rsidRPr="00452C45">
        <w:rPr>
          <w:lang w:val="en-US"/>
        </w:rPr>
        <w:t>, 1-16. doi:10.1895/wormbook.1.4.1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 xml:space="preserve">Richard, J. P., Zuryn, S., Fischer, N., Pavet, V., Vaucamps, N., &amp; Jarriault, S. (2011). Direct in vivo cellular reprogramming involves transition through discrete, non-pluripotent steps. </w:t>
      </w:r>
      <w:r w:rsidRPr="00452C45">
        <w:rPr>
          <w:i/>
          <w:lang w:val="en-US"/>
        </w:rPr>
        <w:t>Development, 138</w:t>
      </w:r>
      <w:r w:rsidRPr="00452C45">
        <w:rPr>
          <w:lang w:val="en-US"/>
        </w:rPr>
        <w:t>, 1483-1492. doi:10.1242/dev.063115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 xml:space="preserve">Shibata, Y., Sawa, H., &amp; Nishiwaki, K. (2014). HTZ-1/H2A.z and MYS-1/MYST HAT act redundantly to maintain cell fates in somatic gonadal cells through repression of ceh-22 in C. elegans. </w:t>
      </w:r>
      <w:r w:rsidRPr="00452C45">
        <w:rPr>
          <w:i/>
          <w:lang w:val="en-US"/>
        </w:rPr>
        <w:t>Development, 141</w:t>
      </w:r>
      <w:r w:rsidRPr="00452C45">
        <w:rPr>
          <w:lang w:val="en-US"/>
        </w:rPr>
        <w:t>(1), 209-218. doi:10.1242/dev.090746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 xml:space="preserve">Shibata, Y., Takeshita, H., Sasakawa, N., &amp; Sawa, H. (2010). Double bromodomain protein BET-1 and MYST HATs establish and maintain stable cell fates in C. elegans. </w:t>
      </w:r>
      <w:r w:rsidRPr="00452C45">
        <w:rPr>
          <w:i/>
          <w:lang w:val="en-US"/>
        </w:rPr>
        <w:t>Development, 137</w:t>
      </w:r>
      <w:r w:rsidRPr="00452C45">
        <w:rPr>
          <w:lang w:val="en-US"/>
        </w:rPr>
        <w:t>(7), 1045-1053. doi:10.1242/dev.042812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 xml:space="preserve">Tursun, B., Patel, T., Kratsios, P., &amp; Hobert, O. (2011). Direct conversion of C. elegans germ cells into specific neuron types. </w:t>
      </w:r>
      <w:r w:rsidRPr="00452C45">
        <w:rPr>
          <w:i/>
          <w:lang w:val="en-US"/>
        </w:rPr>
        <w:t>Science, 331</w:t>
      </w:r>
      <w:r w:rsidRPr="00452C45">
        <w:rPr>
          <w:lang w:val="en-US"/>
        </w:rPr>
        <w:t>, 304-308. doi:10.1126/science.1199082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 xml:space="preserve">Unhavaithaya, Y., Shin, T. H., Miliaras, N., Lee, J., Oyama, T., &amp; Mello, C. C. (2002). MEP-1 and a homolog of the NURD complex component Mi-2 act together to maintain germline-soma distinctions in C. elegans. </w:t>
      </w:r>
      <w:r w:rsidRPr="00452C45">
        <w:rPr>
          <w:i/>
          <w:lang w:val="en-US"/>
        </w:rPr>
        <w:t>Cell, 111</w:t>
      </w:r>
      <w:r w:rsidRPr="00452C45">
        <w:rPr>
          <w:lang w:val="en-US"/>
        </w:rPr>
        <w:t>(7), 991-1002.  Retrieved from http://www.ncbi.nlm.nih.gov/pubmed/12507426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>http://ac.els-cdn.com/S0092867402012023/1-s2.0-S0092867402012023-main.pdf?_tid=7fed0336-56f3-11e5-ae8c-00000aab0f02&amp;acdnat=1441804132_6f013250669311e52e3af7694fe00d89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D95F3D">
        <w:rPr>
          <w:lang w:val="de-CH"/>
        </w:rPr>
        <w:t xml:space="preserve">Wirth, M., Paap, F., Fischle, W., Wenzel, D., Agafonov, D. E., Samatov, T. R., . . . </w:t>
      </w:r>
      <w:r w:rsidRPr="00452C45">
        <w:rPr>
          <w:lang w:val="en-US"/>
        </w:rPr>
        <w:t xml:space="preserve">Jedrusik-Bode, M. (2009). HIS-24 linker histone and SIR-2.1 deacetylase induce H3K27me3 in the Caenorhabditis elegans germ line. </w:t>
      </w:r>
      <w:r w:rsidRPr="00452C45">
        <w:rPr>
          <w:i/>
          <w:lang w:val="en-US"/>
        </w:rPr>
        <w:t>Mol Cell Biol, 29</w:t>
      </w:r>
      <w:r w:rsidRPr="00452C45">
        <w:rPr>
          <w:lang w:val="en-US"/>
        </w:rPr>
        <w:t>(13), 3700-3709. doi:10.1128/MCB.00018-09</w:t>
      </w:r>
    </w:p>
    <w:p w:rsidR="003253F8" w:rsidRPr="00452C45" w:rsidRDefault="003253F8" w:rsidP="003253F8">
      <w:pPr>
        <w:pStyle w:val="EndNoteBibliography"/>
        <w:spacing w:after="0"/>
        <w:ind w:left="720" w:hanging="720"/>
        <w:rPr>
          <w:lang w:val="en-US"/>
        </w:rPr>
      </w:pPr>
      <w:r w:rsidRPr="00452C45">
        <w:rPr>
          <w:lang w:val="en-US"/>
        </w:rPr>
        <w:t xml:space="preserve">Xia, D., Zhang, Y., Huang, X., Sun, Y., &amp; Zhang, H. (2007). The C. elegans CBFbeta homolog, BRO-1, regulates the proliferation, differentiation and specification of the stem cell-like seam cell lineages. </w:t>
      </w:r>
      <w:r w:rsidRPr="00452C45">
        <w:rPr>
          <w:i/>
          <w:lang w:val="en-US"/>
        </w:rPr>
        <w:t>Dev Biol, 309</w:t>
      </w:r>
      <w:r w:rsidRPr="00452C45">
        <w:rPr>
          <w:lang w:val="en-US"/>
        </w:rPr>
        <w:t>(2), 259-272. doi:10.1016/j.ydbio.2007.07.020</w:t>
      </w:r>
    </w:p>
    <w:p w:rsidR="003253F8" w:rsidRDefault="003253F8" w:rsidP="003253F8">
      <w:pPr>
        <w:pStyle w:val="EndNoteBibliography"/>
        <w:spacing w:after="0"/>
        <w:ind w:left="720" w:hanging="720"/>
      </w:pPr>
      <w:r w:rsidRPr="00452C45">
        <w:rPr>
          <w:lang w:val="en-US"/>
        </w:rPr>
        <w:t xml:space="preserve">Zuryn, S., Ahier, A., Portoso, M., White, E. R., Morin, M. C., Margueron, R., &amp; Jarriault, S. (2014). Transdifferentiation. Sequential histone-modifying activities determine the robustness of transdifferentiation. </w:t>
      </w:r>
      <w:r w:rsidRPr="00D95F3D">
        <w:rPr>
          <w:i/>
        </w:rPr>
        <w:t>Science, 345</w:t>
      </w:r>
      <w:r w:rsidRPr="00D95F3D">
        <w:t>(6198), 826-829. doi:10.1126/science.1255885</w:t>
      </w:r>
    </w:p>
    <w:p w:rsidR="003253F8" w:rsidRDefault="003253F8">
      <w:bookmarkStart w:id="0" w:name="_GoBack"/>
      <w:bookmarkEnd w:id="0"/>
    </w:p>
    <w:sectPr w:rsidR="003253F8" w:rsidSect="00B668A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F8"/>
    <w:rsid w:val="003253F8"/>
    <w:rsid w:val="00B6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F2A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3F8"/>
    <w:pPr>
      <w:spacing w:after="360" w:line="360" w:lineRule="auto"/>
      <w:jc w:val="both"/>
    </w:pPr>
    <w:rPr>
      <w:rFonts w:ascii="Arial" w:eastAsia="Times New Roman" w:hAnsi="Arial" w:cs="Times New Roman"/>
      <w:sz w:val="22"/>
      <w:lang w:val="en-NZ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3253F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">
    <w:name w:val="EndNote Bibliography"/>
    <w:basedOn w:val="Normale"/>
    <w:link w:val="EndNoteBibliographyZchn"/>
    <w:rsid w:val="003253F8"/>
    <w:pPr>
      <w:spacing w:line="240" w:lineRule="auto"/>
    </w:pPr>
    <w:rPr>
      <w:rFonts w:cs="Arial"/>
      <w:noProof/>
      <w:lang w:val="de-DE"/>
    </w:rPr>
  </w:style>
  <w:style w:type="character" w:customStyle="1" w:styleId="EndNoteBibliographyZchn">
    <w:name w:val="EndNote Bibliography Zchn"/>
    <w:basedOn w:val="Caratterepredefinitoparagrafo"/>
    <w:link w:val="EndNoteBibliography"/>
    <w:rsid w:val="003253F8"/>
    <w:rPr>
      <w:rFonts w:ascii="Arial" w:eastAsia="Times New Roman" w:hAnsi="Arial" w:cs="Arial"/>
      <w:noProof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3F8"/>
    <w:pPr>
      <w:spacing w:after="360" w:line="360" w:lineRule="auto"/>
      <w:jc w:val="both"/>
    </w:pPr>
    <w:rPr>
      <w:rFonts w:ascii="Arial" w:eastAsia="Times New Roman" w:hAnsi="Arial" w:cs="Times New Roman"/>
      <w:sz w:val="22"/>
      <w:lang w:val="en-NZ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3253F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">
    <w:name w:val="EndNote Bibliography"/>
    <w:basedOn w:val="Normale"/>
    <w:link w:val="EndNoteBibliographyZchn"/>
    <w:rsid w:val="003253F8"/>
    <w:pPr>
      <w:spacing w:line="240" w:lineRule="auto"/>
    </w:pPr>
    <w:rPr>
      <w:rFonts w:cs="Arial"/>
      <w:noProof/>
      <w:lang w:val="de-DE"/>
    </w:rPr>
  </w:style>
  <w:style w:type="character" w:customStyle="1" w:styleId="EndNoteBibliographyZchn">
    <w:name w:val="EndNote Bibliography Zchn"/>
    <w:basedOn w:val="Caratterepredefinitoparagrafo"/>
    <w:link w:val="EndNoteBibliography"/>
    <w:rsid w:val="003253F8"/>
    <w:rPr>
      <w:rFonts w:ascii="Arial" w:eastAsia="Times New Roman" w:hAnsi="Arial" w:cs="Arial"/>
      <w:noProof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1674</Words>
  <Characters>9542</Characters>
  <Application>Microsoft Macintosh Word</Application>
  <DocSecurity>0</DocSecurity>
  <Lines>79</Lines>
  <Paragraphs>22</Paragraphs>
  <ScaleCrop>false</ScaleCrop>
  <Company/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1</cp:revision>
  <dcterms:created xsi:type="dcterms:W3CDTF">2018-07-12T13:06:00Z</dcterms:created>
  <dcterms:modified xsi:type="dcterms:W3CDTF">2018-07-12T13:08:00Z</dcterms:modified>
</cp:coreProperties>
</file>